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F0AAB" w14:textId="10B5E296" w:rsidR="007078F5" w:rsidRPr="00011F3D" w:rsidRDefault="00011F3D" w:rsidP="00C9186F">
      <w:pPr>
        <w:adjustRightInd w:val="0"/>
        <w:snapToGrid w:val="0"/>
        <w:spacing w:after="0" w:line="240" w:lineRule="auto"/>
        <w:ind w:firstLine="720"/>
        <w:rPr>
          <w:rFonts w:ascii="KaiTi" w:eastAsia="KaiTi" w:hAnsi="KaiTi"/>
          <w:b/>
          <w:bCs/>
          <w:sz w:val="32"/>
          <w:szCs w:val="32"/>
        </w:rPr>
      </w:pPr>
      <w:r w:rsidRPr="00011F3D">
        <w:rPr>
          <w:rFonts w:ascii="KaiTi" w:eastAsia="KaiTi" w:hAnsi="KaiTi" w:hint="eastAsia"/>
          <w:b/>
          <w:bCs/>
          <w:sz w:val="32"/>
          <w:szCs w:val="32"/>
        </w:rPr>
        <w:t xml:space="preserve">               从圣经看耶稣基督作王</w:t>
      </w:r>
      <w:bookmarkStart w:id="0" w:name="_GoBack"/>
      <w:bookmarkEnd w:id="0"/>
    </w:p>
    <w:p w14:paraId="1BC5BA33" w14:textId="6EA6B95C" w:rsidR="00563FBD" w:rsidRDefault="00A345DE" w:rsidP="00C9186F">
      <w:pPr>
        <w:tabs>
          <w:tab w:val="left" w:pos="2640"/>
        </w:tabs>
        <w:adjustRightInd w:val="0"/>
        <w:snapToGrid w:val="0"/>
        <w:spacing w:after="0" w:line="240" w:lineRule="auto"/>
      </w:pPr>
      <w:r>
        <w:rPr>
          <w:rFonts w:hint="eastAsia"/>
        </w:rPr>
        <w:t xml:space="preserve">     </w:t>
      </w:r>
      <w:r w:rsidR="00563FBD">
        <w:rPr>
          <w:rFonts w:hint="eastAsia"/>
        </w:rPr>
        <w:t xml:space="preserve">        </w:t>
      </w:r>
      <w:r w:rsidR="00687DFA">
        <w:rPr>
          <w:rFonts w:hint="eastAsia"/>
        </w:rPr>
        <w:t xml:space="preserve">                                </w:t>
      </w:r>
      <w:r w:rsidR="00687DFA" w:rsidRPr="00687DFA">
        <w:rPr>
          <w:rFonts w:hint="eastAsia"/>
        </w:rPr>
        <w:t>太二十八</w:t>
      </w:r>
      <w:r w:rsidR="00687DFA" w:rsidRPr="00687DFA">
        <w:rPr>
          <w:rFonts w:hint="eastAsia"/>
        </w:rPr>
        <w:t>18-20</w:t>
      </w:r>
      <w:r w:rsidR="00687DFA" w:rsidRPr="00687DFA">
        <w:rPr>
          <w:rFonts w:hint="eastAsia"/>
        </w:rPr>
        <w:t>；腓二</w:t>
      </w:r>
      <w:r w:rsidR="00687DFA" w:rsidRPr="00687DFA">
        <w:rPr>
          <w:rFonts w:hint="eastAsia"/>
        </w:rPr>
        <w:t>8-11</w:t>
      </w:r>
      <w:r w:rsidR="00687DFA">
        <w:rPr>
          <w:rFonts w:hint="eastAsia"/>
        </w:rPr>
        <w:t>；启十九</w:t>
      </w:r>
      <w:r w:rsidR="00687DFA">
        <w:rPr>
          <w:rFonts w:hint="eastAsia"/>
        </w:rPr>
        <w:t>16</w:t>
      </w:r>
      <w:r w:rsidR="008340DD">
        <w:rPr>
          <w:rFonts w:hint="eastAsia"/>
        </w:rPr>
        <w:t>；</w:t>
      </w:r>
      <w:r w:rsidR="008340DD">
        <w:rPr>
          <w:rFonts w:ascii="DengXian" w:eastAsia="DengXian" w:hAnsi="DengXian" w:hint="eastAsia"/>
          <w:color w:val="000000" w:themeColor="text1"/>
        </w:rPr>
        <w:t>林前十五58</w:t>
      </w:r>
    </w:p>
    <w:p w14:paraId="32B8360E" w14:textId="6E8C1910" w:rsidR="00563FBD" w:rsidRPr="00CC19EB" w:rsidRDefault="00563FBD" w:rsidP="00C9186F">
      <w:pPr>
        <w:tabs>
          <w:tab w:val="left" w:pos="2640"/>
        </w:tabs>
        <w:adjustRightInd w:val="0"/>
        <w:snapToGrid w:val="0"/>
        <w:spacing w:after="0" w:line="240" w:lineRule="auto"/>
        <w:rPr>
          <w:rFonts w:ascii="KaiTi" w:eastAsia="KaiTi" w:hAnsi="KaiTi"/>
          <w:b/>
          <w:bCs/>
          <w:sz w:val="28"/>
          <w:szCs w:val="28"/>
        </w:rPr>
      </w:pPr>
      <w:r w:rsidRPr="00563FBD">
        <w:rPr>
          <w:rFonts w:ascii="KaiTi" w:eastAsia="KaiTi" w:hAnsi="KaiTi" w:hint="eastAsia"/>
          <w:b/>
          <w:bCs/>
          <w:sz w:val="28"/>
          <w:szCs w:val="28"/>
        </w:rPr>
        <w:t>一、耶稣的诞生：君王的家谱</w:t>
      </w:r>
    </w:p>
    <w:p w14:paraId="383D2692" w14:textId="183FF641" w:rsidR="00CC19EB" w:rsidRPr="00687DFA" w:rsidRDefault="00F247A6" w:rsidP="00C9186F">
      <w:pPr>
        <w:tabs>
          <w:tab w:val="left" w:pos="2640"/>
        </w:tabs>
        <w:adjustRightInd w:val="0"/>
        <w:snapToGrid w:val="0"/>
        <w:spacing w:after="0" w:line="240" w:lineRule="auto"/>
        <w:rPr>
          <w:color w:val="000000" w:themeColor="text1"/>
        </w:rPr>
      </w:pPr>
      <w:r>
        <w:rPr>
          <w:rFonts w:hint="eastAsia"/>
        </w:rPr>
        <w:t xml:space="preserve">              </w:t>
      </w:r>
      <w:r>
        <w:rPr>
          <w:rFonts w:hint="eastAsia"/>
        </w:rPr>
        <w:t>（一）</w:t>
      </w:r>
      <w:r w:rsidRPr="00CC19EB">
        <w:rPr>
          <w:rFonts w:hint="eastAsia"/>
          <w:color w:val="000000" w:themeColor="text1"/>
        </w:rPr>
        <w:t>马太福音中的家谱（太一</w:t>
      </w:r>
      <w:proofErr w:type="gramStart"/>
      <w:r w:rsidRPr="00CC19EB">
        <w:rPr>
          <w:rFonts w:hint="eastAsia"/>
          <w:color w:val="000000" w:themeColor="text1"/>
        </w:rPr>
        <w:t>1</w:t>
      </w:r>
      <w:proofErr w:type="gramEnd"/>
      <w:r w:rsidRPr="00CC19EB">
        <w:rPr>
          <w:rFonts w:hint="eastAsia"/>
          <w:color w:val="000000" w:themeColor="text1"/>
        </w:rPr>
        <w:t>-11</w:t>
      </w:r>
      <w:r w:rsidRPr="00CC19EB">
        <w:rPr>
          <w:rFonts w:hint="eastAsia"/>
          <w:color w:val="000000" w:themeColor="text1"/>
        </w:rPr>
        <w:t>）</w:t>
      </w:r>
      <w:r w:rsidR="00687DFA">
        <w:rPr>
          <w:rFonts w:hint="eastAsia"/>
          <w:color w:val="000000" w:themeColor="text1"/>
        </w:rPr>
        <w:t>。</w:t>
      </w:r>
      <w:r w:rsidR="00CC19EB">
        <w:rPr>
          <w:rFonts w:hint="eastAsia"/>
        </w:rPr>
        <w:t>第</w:t>
      </w:r>
      <w:r w:rsidR="00CC19EB">
        <w:t>2-6</w:t>
      </w:r>
      <w:r w:rsidR="00CC19EB">
        <w:rPr>
          <w:rFonts w:hint="eastAsia"/>
        </w:rPr>
        <w:t>上节这一段记载从亚伯拉罕到大卫王的家谱，这一段家谱是对亚伯拉罕的应许之约的</w:t>
      </w:r>
      <w:r w:rsidR="00687DFA">
        <w:rPr>
          <w:rFonts w:hint="eastAsia"/>
        </w:rPr>
        <w:t>推进</w:t>
      </w:r>
      <w:r w:rsidR="00CC19EB">
        <w:rPr>
          <w:rFonts w:hint="eastAsia"/>
        </w:rPr>
        <w:t>；第</w:t>
      </w:r>
      <w:r w:rsidR="00CC19EB">
        <w:t>6</w:t>
      </w:r>
      <w:r w:rsidR="00CC19EB">
        <w:rPr>
          <w:rFonts w:hint="eastAsia"/>
        </w:rPr>
        <w:t>下</w:t>
      </w:r>
      <w:r w:rsidR="00CC19EB">
        <w:t>-11</w:t>
      </w:r>
      <w:r w:rsidR="00CC19EB">
        <w:rPr>
          <w:rFonts w:hint="eastAsia"/>
        </w:rPr>
        <w:t>节记载从大卫王到耶哥尼雅王的王室谱系，这一段谱系是对大卫的王国之约的</w:t>
      </w:r>
      <w:r w:rsidR="00687DFA">
        <w:rPr>
          <w:rFonts w:hint="eastAsia"/>
        </w:rPr>
        <w:t>推进</w:t>
      </w:r>
      <w:r w:rsidR="00CC19EB">
        <w:rPr>
          <w:rFonts w:hint="eastAsia"/>
        </w:rPr>
        <w:t>。</w:t>
      </w:r>
      <w:r w:rsidR="00654E99">
        <w:rPr>
          <w:rFonts w:hint="eastAsia"/>
        </w:rPr>
        <w:t xml:space="preserve"> </w:t>
      </w:r>
    </w:p>
    <w:p w14:paraId="6A4F2627" w14:textId="5631375F" w:rsidR="00270975" w:rsidRDefault="00DB641C" w:rsidP="00C9186F">
      <w:pPr>
        <w:tabs>
          <w:tab w:val="left" w:pos="2640"/>
        </w:tabs>
        <w:adjustRightInd w:val="0"/>
        <w:snapToGrid w:val="0"/>
        <w:spacing w:after="0" w:line="240" w:lineRule="auto"/>
      </w:pPr>
      <w:r>
        <w:t xml:space="preserve">             </w:t>
      </w:r>
      <w:r>
        <w:rPr>
          <w:rFonts w:hint="eastAsia"/>
        </w:rPr>
        <w:t>（</w:t>
      </w:r>
      <w:r w:rsidR="00687DFA">
        <w:rPr>
          <w:rFonts w:hint="eastAsia"/>
        </w:rPr>
        <w:t>二</w:t>
      </w:r>
      <w:r>
        <w:rPr>
          <w:rFonts w:hint="eastAsia"/>
        </w:rPr>
        <w:t>）亚伯拉罕的应许之约与大卫的王国之约的初步应验</w:t>
      </w:r>
    </w:p>
    <w:p w14:paraId="2EA99211" w14:textId="6079BB14" w:rsidR="0068649A" w:rsidRDefault="00C851A5" w:rsidP="00C9186F">
      <w:pPr>
        <w:tabs>
          <w:tab w:val="left" w:pos="2640"/>
        </w:tabs>
        <w:adjustRightInd w:val="0"/>
        <w:snapToGrid w:val="0"/>
        <w:spacing w:after="0" w:line="240" w:lineRule="auto"/>
      </w:pPr>
      <w:r>
        <w:rPr>
          <w:rFonts w:hint="eastAsia"/>
        </w:rPr>
        <w:t xml:space="preserve">              1</w:t>
      </w:r>
      <w:r>
        <w:rPr>
          <w:rFonts w:hint="eastAsia"/>
        </w:rPr>
        <w:t>、亚伯拉罕的应许之约的一个核心部分</w:t>
      </w:r>
      <w:r w:rsidR="009A04D9">
        <w:rPr>
          <w:rFonts w:hint="eastAsia"/>
        </w:rPr>
        <w:t>及其应验</w:t>
      </w:r>
      <w:r w:rsidR="001B1FEF">
        <w:rPr>
          <w:rFonts w:hint="eastAsia"/>
        </w:rPr>
        <w:t>。这个核心部分是</w:t>
      </w:r>
      <w:r w:rsidR="001B1FEF" w:rsidRPr="001B1FEF">
        <w:rPr>
          <w:rFonts w:ascii="KaiTi" w:eastAsia="KaiTi" w:hAnsi="KaiTi" w:hint="eastAsia"/>
          <w:b/>
          <w:bCs/>
        </w:rPr>
        <w:t>“万国都必因你的后裔（单数）得福”</w:t>
      </w:r>
      <w:r w:rsidR="001B1FEF">
        <w:rPr>
          <w:rFonts w:hint="eastAsia"/>
        </w:rPr>
        <w:t>（</w:t>
      </w:r>
      <w:r>
        <w:rPr>
          <w:rFonts w:hint="eastAsia"/>
        </w:rPr>
        <w:t>创二十二</w:t>
      </w:r>
      <w:proofErr w:type="gramStart"/>
      <w:r>
        <w:rPr>
          <w:rFonts w:hint="eastAsia"/>
        </w:rPr>
        <w:t>18</w:t>
      </w:r>
      <w:proofErr w:type="gramEnd"/>
      <w:r w:rsidR="001B1FEF">
        <w:rPr>
          <w:rFonts w:hint="eastAsia"/>
        </w:rPr>
        <w:t>）。</w:t>
      </w:r>
      <w:r>
        <w:rPr>
          <w:rFonts w:hint="eastAsia"/>
        </w:rPr>
        <w:t>这个核心部分在整个旧约时期尚未得到应许，直到耶稣基督诞生才得到初步应验</w:t>
      </w:r>
      <w:r w:rsidR="0068649A">
        <w:rPr>
          <w:rFonts w:hint="eastAsia"/>
        </w:rPr>
        <w:t>。</w:t>
      </w:r>
      <w:r w:rsidR="001B1FEF">
        <w:rPr>
          <w:rFonts w:hint="eastAsia"/>
        </w:rPr>
        <w:t>（路二</w:t>
      </w:r>
      <w:r w:rsidR="001B1FEF">
        <w:rPr>
          <w:rFonts w:hint="eastAsia"/>
        </w:rPr>
        <w:t>10-14</w:t>
      </w:r>
      <w:r w:rsidR="001B1FEF">
        <w:rPr>
          <w:rFonts w:hint="eastAsia"/>
        </w:rPr>
        <w:t>）</w:t>
      </w:r>
    </w:p>
    <w:p w14:paraId="604CE2E6" w14:textId="359F0872" w:rsidR="000256CD" w:rsidRPr="001B1FEF" w:rsidRDefault="000256CD" w:rsidP="00C9186F">
      <w:pPr>
        <w:tabs>
          <w:tab w:val="left" w:pos="2640"/>
        </w:tabs>
        <w:adjustRightInd w:val="0"/>
        <w:snapToGrid w:val="0"/>
        <w:spacing w:after="0" w:line="240" w:lineRule="auto"/>
      </w:pPr>
      <w:r>
        <w:rPr>
          <w:rFonts w:hint="eastAsia"/>
        </w:rPr>
        <w:t xml:space="preserve">             2</w:t>
      </w:r>
      <w:r>
        <w:rPr>
          <w:rFonts w:hint="eastAsia"/>
        </w:rPr>
        <w:t>、大卫的王国之约的一个核心部分</w:t>
      </w:r>
      <w:r w:rsidR="009A04D9">
        <w:rPr>
          <w:rFonts w:hint="eastAsia"/>
        </w:rPr>
        <w:t>及其应验</w:t>
      </w:r>
      <w:r w:rsidR="001B1FEF">
        <w:rPr>
          <w:rFonts w:hint="eastAsia"/>
        </w:rPr>
        <w:t>。这</w:t>
      </w:r>
      <w:r w:rsidR="009A04D9">
        <w:rPr>
          <w:rFonts w:hint="eastAsia"/>
        </w:rPr>
        <w:t>个</w:t>
      </w:r>
      <w:r w:rsidR="00AC1C62">
        <w:rPr>
          <w:rFonts w:hint="eastAsia"/>
        </w:rPr>
        <w:t>核心部分</w:t>
      </w:r>
      <w:r w:rsidR="001B1FEF">
        <w:rPr>
          <w:rFonts w:hint="eastAsia"/>
        </w:rPr>
        <w:t>是：</w:t>
      </w:r>
      <w:r w:rsidR="001B1FEF" w:rsidRPr="001B1FEF">
        <w:rPr>
          <w:rFonts w:ascii="KaiTi" w:eastAsia="KaiTi" w:hAnsi="KaiTi" w:hint="eastAsia"/>
          <w:b/>
          <w:bCs/>
        </w:rPr>
        <w:t>“</w:t>
      </w:r>
      <w:r w:rsidR="00AC1C62" w:rsidRPr="0073474D">
        <w:rPr>
          <w:rFonts w:ascii="KaiTi" w:eastAsia="KaiTi" w:hAnsi="KaiTi" w:hint="eastAsia"/>
          <w:b/>
          <w:bCs/>
        </w:rPr>
        <w:t>我必使你的后裔</w:t>
      </w:r>
      <w:r w:rsidR="001B1FEF">
        <w:rPr>
          <w:rFonts w:ascii="KaiTi" w:eastAsia="KaiTi" w:hAnsi="KaiTi" w:hint="eastAsia"/>
          <w:b/>
          <w:bCs/>
        </w:rPr>
        <w:t>（单数）</w:t>
      </w:r>
      <w:r w:rsidR="00AC1C62" w:rsidRPr="0073474D">
        <w:rPr>
          <w:rFonts w:ascii="KaiTi" w:eastAsia="KaiTi" w:hAnsi="KaiTi" w:hint="eastAsia"/>
          <w:b/>
          <w:bCs/>
        </w:rPr>
        <w:t>接续你的位，我也必坚定他的国。他必为我的名建造殿宇，我必坚定他的国位，直到永远。”</w:t>
      </w:r>
      <w:r w:rsidR="001B1FEF">
        <w:rPr>
          <w:rFonts w:hint="eastAsia"/>
        </w:rPr>
        <w:t>（撒下七</w:t>
      </w:r>
      <w:proofErr w:type="gramStart"/>
      <w:r w:rsidR="001B1FEF">
        <w:rPr>
          <w:rFonts w:hint="eastAsia"/>
        </w:rPr>
        <w:t>12</w:t>
      </w:r>
      <w:proofErr w:type="gramEnd"/>
      <w:r w:rsidR="001B1FEF">
        <w:rPr>
          <w:rFonts w:hint="eastAsia"/>
        </w:rPr>
        <w:t>-13</w:t>
      </w:r>
      <w:r w:rsidR="001B1FEF">
        <w:rPr>
          <w:rFonts w:hint="eastAsia"/>
        </w:rPr>
        <w:t>）</w:t>
      </w:r>
      <w:r w:rsidR="00AC1C62">
        <w:rPr>
          <w:rFonts w:hint="eastAsia"/>
        </w:rPr>
        <w:t>这个应许</w:t>
      </w:r>
      <w:r w:rsidR="00654E99">
        <w:rPr>
          <w:rFonts w:hint="eastAsia"/>
        </w:rPr>
        <w:t>并未真正在所罗</w:t>
      </w:r>
      <w:proofErr w:type="gramStart"/>
      <w:r w:rsidR="00654E99">
        <w:rPr>
          <w:rFonts w:hint="eastAsia"/>
        </w:rPr>
        <w:t>门身上</w:t>
      </w:r>
      <w:proofErr w:type="gramEnd"/>
      <w:r w:rsidR="00654E99">
        <w:rPr>
          <w:rFonts w:hint="eastAsia"/>
        </w:rPr>
        <w:t>应验</w:t>
      </w:r>
      <w:r w:rsidR="00AC1C62">
        <w:rPr>
          <w:rFonts w:hint="eastAsia"/>
        </w:rPr>
        <w:t>，</w:t>
      </w:r>
      <w:r w:rsidR="001B1FEF">
        <w:rPr>
          <w:rFonts w:hint="eastAsia"/>
        </w:rPr>
        <w:t>直到</w:t>
      </w:r>
      <w:r w:rsidR="00AC1C62">
        <w:rPr>
          <w:rFonts w:hint="eastAsia"/>
        </w:rPr>
        <w:t>在耶稣基督诞生时才得到初步应验。</w:t>
      </w:r>
      <w:r w:rsidR="001B1FEF">
        <w:rPr>
          <w:rFonts w:hint="eastAsia"/>
        </w:rPr>
        <w:t>（</w:t>
      </w:r>
      <w:r w:rsidR="00AC1C62">
        <w:rPr>
          <w:rFonts w:hint="eastAsia"/>
        </w:rPr>
        <w:t>路一</w:t>
      </w:r>
      <w:r w:rsidR="00AC1C62">
        <w:rPr>
          <w:rFonts w:hint="eastAsia"/>
        </w:rPr>
        <w:t>30-3</w:t>
      </w:r>
      <w:r>
        <w:rPr>
          <w:rFonts w:hint="eastAsia"/>
        </w:rPr>
        <w:t>3</w:t>
      </w:r>
      <w:r w:rsidR="001B1FEF">
        <w:rPr>
          <w:rFonts w:hint="eastAsia"/>
        </w:rPr>
        <w:t>）</w:t>
      </w:r>
      <w:r w:rsidR="001B1FEF">
        <w:rPr>
          <w:rFonts w:hint="eastAsia"/>
        </w:rPr>
        <w:t xml:space="preserve"> </w:t>
      </w:r>
    </w:p>
    <w:p w14:paraId="1B611005" w14:textId="174D3C8A" w:rsidR="009E268F" w:rsidRPr="007442DD" w:rsidRDefault="008340DD" w:rsidP="00C9186F">
      <w:pPr>
        <w:tabs>
          <w:tab w:val="left" w:pos="2640"/>
        </w:tabs>
        <w:adjustRightInd w:val="0"/>
        <w:snapToGrid w:val="0"/>
        <w:spacing w:after="0" w:line="240" w:lineRule="auto"/>
        <w:rPr>
          <w:b/>
          <w:bCs/>
          <w:color w:val="7030A0"/>
        </w:rPr>
      </w:pPr>
      <w:r>
        <w:rPr>
          <w:rFonts w:hint="eastAsia"/>
        </w:rPr>
        <w:t xml:space="preserve">              </w:t>
      </w:r>
      <w:r>
        <w:rPr>
          <w:rFonts w:hint="eastAsia"/>
        </w:rPr>
        <w:t>由此可见</w:t>
      </w:r>
      <w:r w:rsidR="009E268F">
        <w:rPr>
          <w:rFonts w:hint="eastAsia"/>
        </w:rPr>
        <w:t>：</w:t>
      </w:r>
      <w:r w:rsidR="009E268F" w:rsidRPr="007442DD">
        <w:rPr>
          <w:rFonts w:hint="eastAsia"/>
          <w:b/>
          <w:bCs/>
          <w:color w:val="7030A0"/>
        </w:rPr>
        <w:t>耶稣是作为亚伯拉罕的子孙、大卫的后裔诞生于</w:t>
      </w:r>
      <w:proofErr w:type="gramStart"/>
      <w:r w:rsidR="009E268F" w:rsidRPr="007442DD">
        <w:rPr>
          <w:rFonts w:hint="eastAsia"/>
          <w:b/>
          <w:bCs/>
          <w:color w:val="7030A0"/>
        </w:rPr>
        <w:t>世</w:t>
      </w:r>
      <w:proofErr w:type="gramEnd"/>
      <w:r w:rsidR="00F247A6" w:rsidRPr="007442DD">
        <w:rPr>
          <w:rFonts w:hint="eastAsia"/>
          <w:b/>
          <w:bCs/>
          <w:color w:val="7030A0"/>
        </w:rPr>
        <w:t>的</w:t>
      </w:r>
      <w:r w:rsidR="009E268F" w:rsidRPr="007442DD">
        <w:rPr>
          <w:rFonts w:hint="eastAsia"/>
          <w:b/>
          <w:bCs/>
          <w:color w:val="7030A0"/>
        </w:rPr>
        <w:t>，</w:t>
      </w:r>
      <w:r w:rsidR="00F247A6" w:rsidRPr="007442DD">
        <w:rPr>
          <w:rFonts w:hint="eastAsia"/>
          <w:b/>
          <w:bCs/>
          <w:color w:val="7030A0"/>
        </w:rPr>
        <w:t>祂的诞生初步应验了亚伯拉罕之约和大卫之约</w:t>
      </w:r>
      <w:r w:rsidR="0073474D" w:rsidRPr="007442DD">
        <w:rPr>
          <w:rFonts w:hint="eastAsia"/>
          <w:b/>
          <w:bCs/>
          <w:color w:val="7030A0"/>
        </w:rPr>
        <w:t>：祂不仅是作为天国之王诞生于</w:t>
      </w:r>
      <w:proofErr w:type="gramStart"/>
      <w:r w:rsidR="0073474D" w:rsidRPr="007442DD">
        <w:rPr>
          <w:rFonts w:hint="eastAsia"/>
          <w:b/>
          <w:bCs/>
          <w:color w:val="7030A0"/>
        </w:rPr>
        <w:t>世</w:t>
      </w:r>
      <w:proofErr w:type="gramEnd"/>
      <w:r w:rsidR="0073474D" w:rsidRPr="007442DD">
        <w:rPr>
          <w:rFonts w:hint="eastAsia"/>
          <w:b/>
          <w:bCs/>
          <w:color w:val="7030A0"/>
        </w:rPr>
        <w:t>，而且祂要把神对亚伯拉罕的圣约祝福带给万国万民。</w:t>
      </w:r>
    </w:p>
    <w:p w14:paraId="0C4B1580" w14:textId="03838730" w:rsidR="00F247A6" w:rsidRPr="007442DD" w:rsidRDefault="007442DD" w:rsidP="00C9186F">
      <w:pPr>
        <w:tabs>
          <w:tab w:val="left" w:pos="2640"/>
        </w:tabs>
        <w:adjustRightInd w:val="0"/>
        <w:snapToGrid w:val="0"/>
        <w:spacing w:after="0" w:line="240" w:lineRule="auto"/>
        <w:rPr>
          <w:rFonts w:ascii="KaiTi" w:eastAsia="KaiTi" w:hAnsi="KaiTi"/>
          <w:b/>
          <w:bCs/>
          <w:sz w:val="28"/>
          <w:szCs w:val="28"/>
        </w:rPr>
      </w:pPr>
      <w:r w:rsidRPr="007442DD">
        <w:rPr>
          <w:rFonts w:ascii="KaiTi" w:eastAsia="KaiTi" w:hAnsi="KaiTi" w:hint="eastAsia"/>
          <w:b/>
          <w:bCs/>
          <w:sz w:val="28"/>
          <w:szCs w:val="28"/>
        </w:rPr>
        <w:t>二、耶稣的死与复活：君王的登基</w:t>
      </w:r>
    </w:p>
    <w:p w14:paraId="4EDA2005" w14:textId="2AC15C44" w:rsidR="009D7B10" w:rsidRPr="00BD0536" w:rsidRDefault="001B1FEF" w:rsidP="00C9186F">
      <w:pPr>
        <w:tabs>
          <w:tab w:val="left" w:pos="2640"/>
        </w:tabs>
        <w:adjustRightInd w:val="0"/>
        <w:snapToGrid w:val="0"/>
        <w:spacing w:after="0" w:line="240" w:lineRule="auto"/>
      </w:pPr>
      <w:r>
        <w:rPr>
          <w:rFonts w:hint="eastAsia"/>
        </w:rPr>
        <w:t xml:space="preserve">              </w:t>
      </w:r>
      <w:r w:rsidR="00BD0536">
        <w:rPr>
          <w:rFonts w:hint="eastAsia"/>
        </w:rPr>
        <w:t>（一）</w:t>
      </w:r>
      <w:r w:rsidR="00AB6DFC">
        <w:rPr>
          <w:rFonts w:hint="eastAsia"/>
        </w:rPr>
        <w:t>耶稣基督在复活</w:t>
      </w:r>
      <w:r w:rsidR="00C43744">
        <w:rPr>
          <w:rFonts w:hint="eastAsia"/>
        </w:rPr>
        <w:t>时</w:t>
      </w:r>
      <w:r w:rsidR="00AB6DFC">
        <w:rPr>
          <w:rFonts w:hint="eastAsia"/>
        </w:rPr>
        <w:t>登基作王。</w:t>
      </w:r>
      <w:r>
        <w:rPr>
          <w:rFonts w:hint="eastAsia"/>
        </w:rPr>
        <w:t>根据</w:t>
      </w:r>
      <w:r w:rsidR="003E688E">
        <w:rPr>
          <w:rFonts w:hint="eastAsia"/>
        </w:rPr>
        <w:t>诗篇二</w:t>
      </w:r>
      <w:proofErr w:type="gramStart"/>
      <w:r w:rsidR="000E6F83">
        <w:rPr>
          <w:rFonts w:hint="eastAsia"/>
          <w:b/>
          <w:bCs/>
        </w:rPr>
        <w:t>6</w:t>
      </w:r>
      <w:proofErr w:type="gramEnd"/>
      <w:r w:rsidR="003E688E">
        <w:rPr>
          <w:rFonts w:hint="eastAsia"/>
          <w:b/>
          <w:bCs/>
        </w:rPr>
        <w:t>-9</w:t>
      </w:r>
      <w:r>
        <w:rPr>
          <w:rFonts w:hint="eastAsia"/>
          <w:b/>
          <w:bCs/>
        </w:rPr>
        <w:t>；</w:t>
      </w:r>
      <w:r w:rsidR="000E6F83" w:rsidRPr="00AA4BAE">
        <w:rPr>
          <w:rFonts w:hint="eastAsia"/>
          <w:b/>
          <w:bCs/>
        </w:rPr>
        <w:t>徒十三</w:t>
      </w:r>
      <w:proofErr w:type="gramStart"/>
      <w:r w:rsidR="000E6F83" w:rsidRPr="00AA4BAE">
        <w:rPr>
          <w:rFonts w:hint="eastAsia"/>
          <w:b/>
          <w:bCs/>
        </w:rPr>
        <w:t>32</w:t>
      </w:r>
      <w:proofErr w:type="gramEnd"/>
      <w:r w:rsidR="000E6F83" w:rsidRPr="00AA4BAE">
        <w:rPr>
          <w:rFonts w:hint="eastAsia"/>
          <w:b/>
          <w:bCs/>
        </w:rPr>
        <w:t>-33</w:t>
      </w:r>
      <w:r>
        <w:rPr>
          <w:rFonts w:hint="eastAsia"/>
          <w:b/>
          <w:bCs/>
        </w:rPr>
        <w:t>；</w:t>
      </w:r>
      <w:r w:rsidR="000E6F83">
        <w:rPr>
          <w:rFonts w:hint="eastAsia"/>
          <w:b/>
          <w:bCs/>
        </w:rPr>
        <w:t>罗一</w:t>
      </w:r>
      <w:proofErr w:type="gramStart"/>
      <w:r w:rsidR="000E6F83">
        <w:rPr>
          <w:rFonts w:hint="eastAsia"/>
          <w:b/>
          <w:bCs/>
        </w:rPr>
        <w:t>3</w:t>
      </w:r>
      <w:proofErr w:type="gramEnd"/>
      <w:r w:rsidR="000E6F83">
        <w:rPr>
          <w:rFonts w:hint="eastAsia"/>
          <w:b/>
          <w:bCs/>
        </w:rPr>
        <w:t>-4</w:t>
      </w:r>
      <w:r>
        <w:rPr>
          <w:rFonts w:hint="eastAsia"/>
          <w:b/>
          <w:bCs/>
        </w:rPr>
        <w:t>；</w:t>
      </w:r>
      <w:r>
        <w:rPr>
          <w:rFonts w:hint="eastAsia"/>
        </w:rPr>
        <w:t>耶稣</w:t>
      </w:r>
      <w:r w:rsidR="000E6F83">
        <w:rPr>
          <w:rFonts w:hint="eastAsia"/>
        </w:rPr>
        <w:t>基督是在祂从死里复活时被神所生为神的儿子，同时也</w:t>
      </w:r>
      <w:proofErr w:type="gramStart"/>
      <w:r w:rsidR="000E6F83">
        <w:rPr>
          <w:rFonts w:hint="eastAsia"/>
        </w:rPr>
        <w:t>被膏立或</w:t>
      </w:r>
      <w:proofErr w:type="gramEnd"/>
      <w:r w:rsidR="000E6F83">
        <w:rPr>
          <w:rFonts w:hint="eastAsia"/>
        </w:rPr>
        <w:t>登基成为天国的王。</w:t>
      </w:r>
      <w:r w:rsidR="00BD0536">
        <w:rPr>
          <w:rFonts w:hint="eastAsia"/>
        </w:rPr>
        <w:t>（</w:t>
      </w:r>
      <w:proofErr w:type="gramStart"/>
      <w:r w:rsidR="00BD0536">
        <w:rPr>
          <w:rFonts w:hint="eastAsia"/>
        </w:rPr>
        <w:t>参</w:t>
      </w:r>
      <w:bookmarkStart w:id="1" w:name="_Hlk187264542"/>
      <w:r w:rsidR="000E6F83" w:rsidRPr="00641C61">
        <w:rPr>
          <w:rFonts w:hint="eastAsia"/>
          <w:b/>
          <w:bCs/>
        </w:rPr>
        <w:t>太二十八</w:t>
      </w:r>
      <w:r w:rsidR="000E6F83" w:rsidRPr="00641C61">
        <w:rPr>
          <w:rFonts w:hint="eastAsia"/>
          <w:b/>
          <w:bCs/>
        </w:rPr>
        <w:t>18</w:t>
      </w:r>
      <w:proofErr w:type="gramEnd"/>
      <w:r w:rsidR="000E6F83" w:rsidRPr="00641C61">
        <w:rPr>
          <w:rFonts w:hint="eastAsia"/>
          <w:b/>
          <w:bCs/>
        </w:rPr>
        <w:t>-</w:t>
      </w:r>
      <w:r w:rsidR="00BD0536">
        <w:rPr>
          <w:rFonts w:hint="eastAsia"/>
          <w:b/>
          <w:bCs/>
        </w:rPr>
        <w:t>20</w:t>
      </w:r>
      <w:bookmarkEnd w:id="1"/>
      <w:r w:rsidR="00BD0536">
        <w:rPr>
          <w:rFonts w:hint="eastAsia"/>
          <w:b/>
          <w:bCs/>
        </w:rPr>
        <w:t>）</w:t>
      </w:r>
    </w:p>
    <w:p w14:paraId="40234B10" w14:textId="37687239" w:rsidR="000E6F83" w:rsidRPr="008340DD" w:rsidRDefault="000E6F83" w:rsidP="00C9186F">
      <w:pPr>
        <w:adjustRightInd w:val="0"/>
        <w:snapToGrid w:val="0"/>
        <w:spacing w:after="0" w:line="240" w:lineRule="auto"/>
        <w:ind w:firstLine="720"/>
        <w:rPr>
          <w:rFonts w:asciiTheme="minorEastAsia" w:hAnsiTheme="minorEastAsia"/>
        </w:rPr>
      </w:pPr>
      <w:r w:rsidRPr="00AB6DFC">
        <w:rPr>
          <w:rFonts w:asciiTheme="minorEastAsia" w:hAnsiTheme="minorEastAsia" w:hint="eastAsia"/>
        </w:rPr>
        <w:t>（二）耶稣基督在十架受难时登基作王</w:t>
      </w:r>
      <w:r w:rsidR="00AB6DFC">
        <w:rPr>
          <w:rFonts w:asciiTheme="minorEastAsia" w:hAnsiTheme="minorEastAsia" w:hint="eastAsia"/>
        </w:rPr>
        <w:t>。</w:t>
      </w:r>
      <w:r w:rsidRPr="000E6F83">
        <w:rPr>
          <w:rFonts w:asciiTheme="minorEastAsia" w:hAnsiTheme="minorEastAsia" w:hint="eastAsia"/>
        </w:rPr>
        <w:t>约翰福音将耶稣钉十字架视为得荣耀或登基作王的时刻。</w:t>
      </w:r>
      <w:r w:rsidR="00AB6DFC">
        <w:rPr>
          <w:rFonts w:asciiTheme="minorEastAsia" w:hAnsiTheme="minorEastAsia" w:hint="eastAsia"/>
        </w:rPr>
        <w:t>（</w:t>
      </w:r>
      <w:r>
        <w:rPr>
          <w:rFonts w:ascii="KaiTi" w:eastAsia="KaiTi" w:hAnsi="KaiTi" w:hint="eastAsia"/>
          <w:b/>
          <w:bCs/>
        </w:rPr>
        <w:t>约十二</w:t>
      </w:r>
      <w:proofErr w:type="gramStart"/>
      <w:r>
        <w:rPr>
          <w:rFonts w:ascii="KaiTi" w:eastAsia="KaiTi" w:hAnsi="KaiTi" w:hint="eastAsia"/>
          <w:b/>
          <w:bCs/>
        </w:rPr>
        <w:t>23</w:t>
      </w:r>
      <w:proofErr w:type="gramEnd"/>
      <w:r>
        <w:rPr>
          <w:rFonts w:ascii="KaiTi" w:eastAsia="KaiTi" w:hAnsi="KaiTi" w:hint="eastAsia"/>
          <w:b/>
          <w:bCs/>
        </w:rPr>
        <w:t>-24</w:t>
      </w:r>
      <w:r w:rsidR="00AB6DFC">
        <w:rPr>
          <w:rFonts w:ascii="KaiTi" w:eastAsia="KaiTi" w:hAnsi="KaiTi" w:hint="eastAsia"/>
          <w:b/>
          <w:bCs/>
        </w:rPr>
        <w:t>）</w:t>
      </w:r>
      <w:r w:rsidR="00AB6DFC">
        <w:rPr>
          <w:rFonts w:ascii="DengXian" w:eastAsia="DengXian" w:hAnsi="DengXian" w:hint="eastAsia"/>
        </w:rPr>
        <w:t>总之，耶稣是在十架受难和死而复活的过程中登基作王的，从某个意义上看，</w:t>
      </w:r>
      <w:proofErr w:type="gramStart"/>
      <w:r w:rsidR="0048716A" w:rsidRPr="0048716A">
        <w:rPr>
          <w:rFonts w:ascii="DengXian" w:eastAsia="DengXian" w:hAnsi="DengXian" w:hint="eastAsia"/>
        </w:rPr>
        <w:t>腓</w:t>
      </w:r>
      <w:proofErr w:type="gramEnd"/>
      <w:r w:rsidR="0048716A" w:rsidRPr="0048716A">
        <w:rPr>
          <w:rFonts w:ascii="DengXian" w:eastAsia="DengXian" w:hAnsi="DengXian" w:hint="eastAsia"/>
        </w:rPr>
        <w:t>二</w:t>
      </w:r>
      <w:proofErr w:type="gramStart"/>
      <w:r w:rsidR="0048716A" w:rsidRPr="0048716A">
        <w:rPr>
          <w:rFonts w:ascii="DengXian" w:eastAsia="DengXian" w:hAnsi="DengXian" w:hint="eastAsia"/>
        </w:rPr>
        <w:t>8</w:t>
      </w:r>
      <w:proofErr w:type="gramEnd"/>
      <w:r w:rsidR="0048716A" w:rsidRPr="0048716A">
        <w:rPr>
          <w:rFonts w:ascii="DengXian" w:eastAsia="DengXian" w:hAnsi="DengXian" w:hint="eastAsia"/>
        </w:rPr>
        <w:t>-11</w:t>
      </w:r>
      <w:r w:rsidR="00AB6DFC">
        <w:rPr>
          <w:rFonts w:ascii="DengXian" w:eastAsia="DengXian" w:hAnsi="DengXian" w:hint="eastAsia"/>
        </w:rPr>
        <w:t>被</w:t>
      </w:r>
      <w:r w:rsidR="0048716A" w:rsidRPr="0048716A">
        <w:rPr>
          <w:rFonts w:ascii="DengXian" w:eastAsia="DengXian" w:hAnsi="DengXian" w:hint="eastAsia"/>
        </w:rPr>
        <w:t>视为耶稣</w:t>
      </w:r>
      <w:r w:rsidR="00AB6DFC">
        <w:rPr>
          <w:rFonts w:ascii="DengXian" w:eastAsia="DengXian" w:hAnsi="DengXian" w:hint="eastAsia"/>
        </w:rPr>
        <w:t>基督</w:t>
      </w:r>
      <w:r w:rsidR="0048716A" w:rsidRPr="0048716A">
        <w:rPr>
          <w:rFonts w:ascii="DengXian" w:eastAsia="DengXian" w:hAnsi="DengXian" w:hint="eastAsia"/>
        </w:rPr>
        <w:t>登基的</w:t>
      </w:r>
      <w:r w:rsidR="0048716A">
        <w:rPr>
          <w:rFonts w:ascii="DengXian" w:eastAsia="DengXian" w:hAnsi="DengXian" w:hint="eastAsia"/>
        </w:rPr>
        <w:t>诗歌。</w:t>
      </w:r>
    </w:p>
    <w:p w14:paraId="2499F0E5" w14:textId="5B000D8E" w:rsidR="0071497E" w:rsidRPr="0071497E" w:rsidRDefault="0071497E" w:rsidP="00C9186F">
      <w:pPr>
        <w:adjustRightInd w:val="0"/>
        <w:snapToGrid w:val="0"/>
        <w:spacing w:after="0" w:line="240" w:lineRule="auto"/>
        <w:ind w:firstLine="720"/>
        <w:rPr>
          <w:rFonts w:ascii="DengXian" w:eastAsia="DengXian" w:hAnsi="DengXian"/>
        </w:rPr>
      </w:pPr>
      <w:r w:rsidRPr="0071497E">
        <w:rPr>
          <w:rFonts w:ascii="DengXian" w:eastAsia="DengXian" w:hAnsi="DengXian" w:hint="eastAsia"/>
        </w:rPr>
        <w:t>（三）基督登基作王的圣经神学意义</w:t>
      </w:r>
      <w:r w:rsidR="00654E99">
        <w:rPr>
          <w:rFonts w:ascii="DengXian" w:eastAsia="DengXian" w:hAnsi="DengXian" w:hint="eastAsia"/>
        </w:rPr>
        <w:t>：</w:t>
      </w:r>
      <w:r w:rsidRPr="0071497E">
        <w:rPr>
          <w:rFonts w:ascii="DengXian" w:eastAsia="DengXian" w:hAnsi="DengXian" w:hint="eastAsia"/>
        </w:rPr>
        <w:t>1、基督登基作王是对亚伯拉罕的应许之约的决定性应验和应验的高峰。2、基督登基作王是对大卫的王国之约的决定性应验和应验的高峰。3、基督登基作王启动了新创造，新人类——神的众子——在基督——神的长子——里，借着与基督同死、同埋和同复活而诞生，并且进入成圣和得荣耀的历程中。</w:t>
      </w:r>
    </w:p>
    <w:p w14:paraId="31EEFBC7" w14:textId="49CAEB8E" w:rsidR="00F247A6" w:rsidRDefault="00AE21BD" w:rsidP="00C9186F">
      <w:pPr>
        <w:tabs>
          <w:tab w:val="left" w:pos="2640"/>
        </w:tabs>
        <w:adjustRightInd w:val="0"/>
        <w:snapToGrid w:val="0"/>
        <w:spacing w:after="0" w:line="240" w:lineRule="auto"/>
      </w:pPr>
      <w:r>
        <w:rPr>
          <w:rFonts w:hint="eastAsia"/>
        </w:rPr>
        <w:t xml:space="preserve">             </w:t>
      </w:r>
      <w:r>
        <w:rPr>
          <w:rFonts w:hint="eastAsia"/>
        </w:rPr>
        <w:t>综上所述，耶稣基督的死与复活</w:t>
      </w:r>
      <w:r w:rsidR="008340DD">
        <w:rPr>
          <w:rFonts w:hint="eastAsia"/>
        </w:rPr>
        <w:t>是</w:t>
      </w:r>
      <w:r>
        <w:rPr>
          <w:rFonts w:hint="eastAsia"/>
        </w:rPr>
        <w:t>对亚伯拉罕之约和大卫之约的决定性应验和应验</w:t>
      </w:r>
      <w:r w:rsidR="0071497E">
        <w:rPr>
          <w:rFonts w:hint="eastAsia"/>
        </w:rPr>
        <w:t>的</w:t>
      </w:r>
      <w:r>
        <w:rPr>
          <w:rFonts w:hint="eastAsia"/>
        </w:rPr>
        <w:t>高峰</w:t>
      </w:r>
      <w:r w:rsidR="0071497E">
        <w:rPr>
          <w:rFonts w:hint="eastAsia"/>
        </w:rPr>
        <w:t>，并且启动了新创造和天国在地上扩展的新纪元。</w:t>
      </w:r>
    </w:p>
    <w:p w14:paraId="4DE12B12" w14:textId="14D9FDF4" w:rsidR="00CD31F4" w:rsidRPr="00CD31F4" w:rsidRDefault="00CD31F4" w:rsidP="00C9186F">
      <w:pPr>
        <w:tabs>
          <w:tab w:val="left" w:pos="2640"/>
        </w:tabs>
        <w:adjustRightInd w:val="0"/>
        <w:snapToGrid w:val="0"/>
        <w:spacing w:after="0" w:line="240" w:lineRule="auto"/>
        <w:rPr>
          <w:rFonts w:ascii="KaiTi" w:eastAsia="KaiTi" w:hAnsi="KaiTi"/>
          <w:b/>
          <w:bCs/>
          <w:sz w:val="28"/>
          <w:szCs w:val="28"/>
        </w:rPr>
      </w:pPr>
      <w:r w:rsidRPr="00CD31F4">
        <w:rPr>
          <w:rFonts w:ascii="KaiTi" w:eastAsia="KaiTi" w:hAnsi="KaiTi" w:hint="eastAsia"/>
          <w:b/>
          <w:bCs/>
          <w:sz w:val="28"/>
          <w:szCs w:val="28"/>
        </w:rPr>
        <w:t>三、耶稣的再来：君王的统治</w:t>
      </w:r>
    </w:p>
    <w:p w14:paraId="341D4358" w14:textId="14C6187B" w:rsidR="00CD31F4" w:rsidRDefault="00CD31F4" w:rsidP="00C9186F">
      <w:pPr>
        <w:adjustRightInd w:val="0"/>
        <w:snapToGrid w:val="0"/>
        <w:spacing w:after="0" w:line="240" w:lineRule="auto"/>
        <w:ind w:firstLine="720"/>
      </w:pPr>
      <w:r>
        <w:rPr>
          <w:rFonts w:hint="eastAsia"/>
        </w:rPr>
        <w:t>关于基督再来或末世论，</w:t>
      </w:r>
      <w:r w:rsidR="0071497E">
        <w:rPr>
          <w:rFonts w:hint="eastAsia"/>
        </w:rPr>
        <w:t>其</w:t>
      </w:r>
      <w:r>
        <w:rPr>
          <w:rFonts w:hint="eastAsia"/>
        </w:rPr>
        <w:t>重点不是日期、时间</w:t>
      </w:r>
      <w:r w:rsidR="0071497E">
        <w:rPr>
          <w:rFonts w:hint="eastAsia"/>
        </w:rPr>
        <w:t>和方式</w:t>
      </w:r>
      <w:r>
        <w:rPr>
          <w:rFonts w:hint="eastAsia"/>
        </w:rPr>
        <w:t>，重点是：耶稣基督再来不再是以隐藏的、卑微的方式，而是以公开的、荣耀的方式</w:t>
      </w:r>
      <w:r w:rsidR="0071497E">
        <w:rPr>
          <w:rFonts w:hint="eastAsia"/>
        </w:rPr>
        <w:t>；</w:t>
      </w:r>
      <w:r>
        <w:rPr>
          <w:rFonts w:hint="eastAsia"/>
        </w:rPr>
        <w:t>更重要的，耶稣基督再来是以</w:t>
      </w:r>
      <w:r w:rsidR="0071497E">
        <w:rPr>
          <w:rFonts w:hint="eastAsia"/>
        </w:rPr>
        <w:t>天国</w:t>
      </w:r>
      <w:r>
        <w:rPr>
          <w:rFonts w:hint="eastAsia"/>
        </w:rPr>
        <w:t>君王</w:t>
      </w:r>
      <w:r w:rsidR="0071497E">
        <w:rPr>
          <w:rFonts w:hint="eastAsia"/>
        </w:rPr>
        <w:t>的</w:t>
      </w:r>
      <w:r>
        <w:rPr>
          <w:rFonts w:hint="eastAsia"/>
        </w:rPr>
        <w:t>职分</w:t>
      </w:r>
      <w:r w:rsidR="0071497E">
        <w:rPr>
          <w:rFonts w:hint="eastAsia"/>
        </w:rPr>
        <w:t>在全地的</w:t>
      </w:r>
      <w:r w:rsidR="00202A83">
        <w:rPr>
          <w:rFonts w:hint="eastAsia"/>
        </w:rPr>
        <w:t>施行天国的</w:t>
      </w:r>
      <w:r w:rsidR="0071497E">
        <w:rPr>
          <w:rFonts w:hint="eastAsia"/>
        </w:rPr>
        <w:t>统治</w:t>
      </w:r>
      <w:r>
        <w:rPr>
          <w:rFonts w:hint="eastAsia"/>
        </w:rPr>
        <w:t>。</w:t>
      </w:r>
    </w:p>
    <w:p w14:paraId="519CAA1B" w14:textId="0BCCFC0E" w:rsidR="00F247A6" w:rsidRPr="00654E99" w:rsidRDefault="00654E99" w:rsidP="00C9186F">
      <w:pPr>
        <w:adjustRightInd w:val="0"/>
        <w:snapToGrid w:val="0"/>
        <w:spacing w:after="0" w:line="240" w:lineRule="auto"/>
        <w:ind w:firstLine="720"/>
      </w:pPr>
      <w:r>
        <w:rPr>
          <w:rFonts w:hint="eastAsia"/>
        </w:rPr>
        <w:t>根据</w:t>
      </w:r>
      <w:r w:rsidR="00CD31F4">
        <w:rPr>
          <w:rFonts w:hint="eastAsia"/>
        </w:rPr>
        <w:t>启十九</w:t>
      </w:r>
      <w:proofErr w:type="gramStart"/>
      <w:r w:rsidR="00CD31F4">
        <w:rPr>
          <w:rFonts w:hint="eastAsia"/>
        </w:rPr>
        <w:t>6</w:t>
      </w:r>
      <w:proofErr w:type="gramEnd"/>
      <w:r w:rsidRPr="00594C46">
        <w:rPr>
          <w:rFonts w:ascii="KaiTi" w:eastAsia="KaiTi" w:hAnsi="KaiTi"/>
          <w:b/>
          <w:bCs/>
        </w:rPr>
        <w:t xml:space="preserve"> </w:t>
      </w:r>
      <w:r>
        <w:rPr>
          <w:rFonts w:ascii="KaiTi" w:eastAsia="KaiTi" w:hAnsi="KaiTi" w:hint="eastAsia"/>
          <w:b/>
          <w:bCs/>
        </w:rPr>
        <w:t>和</w:t>
      </w:r>
      <w:r w:rsidR="00CD31F4" w:rsidRPr="00594C46">
        <w:rPr>
          <w:rFonts w:ascii="KaiTi" w:eastAsia="KaiTi" w:hAnsi="KaiTi" w:hint="eastAsia"/>
          <w:b/>
          <w:bCs/>
        </w:rPr>
        <w:t>16</w:t>
      </w:r>
      <w:r>
        <w:rPr>
          <w:rFonts w:hint="eastAsia"/>
        </w:rPr>
        <w:t>，</w:t>
      </w:r>
      <w:r w:rsidR="00CD31F4">
        <w:rPr>
          <w:rFonts w:hint="eastAsia"/>
        </w:rPr>
        <w:t>末世论的重点是：</w:t>
      </w:r>
      <w:r w:rsidR="00CD31F4" w:rsidRPr="00202A83">
        <w:rPr>
          <w:rFonts w:hint="eastAsia"/>
          <w:b/>
          <w:bCs/>
          <w:color w:val="FF0000"/>
        </w:rPr>
        <w:t>基督再来是以“万王之王、万主之主”的名号荣耀降临</w:t>
      </w:r>
      <w:r w:rsidR="0071497E" w:rsidRPr="00202A83">
        <w:rPr>
          <w:rFonts w:hint="eastAsia"/>
          <w:b/>
          <w:bCs/>
          <w:color w:val="FF0000"/>
        </w:rPr>
        <w:t>，并在全地</w:t>
      </w:r>
      <w:r w:rsidR="00202A83" w:rsidRPr="00202A83">
        <w:rPr>
          <w:rFonts w:hint="eastAsia"/>
          <w:b/>
          <w:bCs/>
          <w:color w:val="FF0000"/>
        </w:rPr>
        <w:t>施行天国的统治</w:t>
      </w:r>
      <w:r w:rsidR="00CD31F4" w:rsidRPr="00202A83">
        <w:rPr>
          <w:rFonts w:hint="eastAsia"/>
          <w:b/>
          <w:bCs/>
          <w:color w:val="FF0000"/>
        </w:rPr>
        <w:t>。这是对亚伯拉罕之约的完全应验，也是对大卫之约的完全应验</w:t>
      </w:r>
      <w:r w:rsidR="00202A83">
        <w:rPr>
          <w:rFonts w:hint="eastAsia"/>
          <w:color w:val="FF0000"/>
        </w:rPr>
        <w:t>，</w:t>
      </w:r>
      <w:r w:rsidR="00202A83" w:rsidRPr="00202A83">
        <w:rPr>
          <w:rFonts w:hint="eastAsia"/>
          <w:b/>
          <w:bCs/>
          <w:color w:val="FF0000"/>
        </w:rPr>
        <w:t>且</w:t>
      </w:r>
      <w:r w:rsidR="00202A83">
        <w:rPr>
          <w:rFonts w:hint="eastAsia"/>
          <w:b/>
          <w:bCs/>
          <w:color w:val="FF0000"/>
        </w:rPr>
        <w:t>使</w:t>
      </w:r>
      <w:r w:rsidR="00202A83" w:rsidRPr="00202A83">
        <w:rPr>
          <w:rFonts w:hint="eastAsia"/>
          <w:b/>
          <w:bCs/>
          <w:color w:val="FF0000"/>
        </w:rPr>
        <w:t>新创造进入完成阶段。</w:t>
      </w:r>
    </w:p>
    <w:p w14:paraId="1B2995C2" w14:textId="25F94086" w:rsidR="00376686" w:rsidRPr="00376686" w:rsidRDefault="00376686" w:rsidP="00C9186F">
      <w:pPr>
        <w:adjustRightInd w:val="0"/>
        <w:snapToGrid w:val="0"/>
        <w:spacing w:after="0" w:line="240" w:lineRule="auto"/>
        <w:rPr>
          <w:rFonts w:ascii="KaiTi" w:eastAsia="KaiTi" w:hAnsi="KaiTi"/>
          <w:b/>
          <w:bCs/>
          <w:sz w:val="28"/>
          <w:szCs w:val="28"/>
        </w:rPr>
      </w:pPr>
      <w:r w:rsidRPr="00376686">
        <w:rPr>
          <w:rFonts w:ascii="KaiTi" w:eastAsia="KaiTi" w:hAnsi="KaiTi" w:hint="eastAsia"/>
          <w:b/>
          <w:bCs/>
          <w:sz w:val="28"/>
          <w:szCs w:val="28"/>
        </w:rPr>
        <w:t>四、我们的回应</w:t>
      </w:r>
    </w:p>
    <w:p w14:paraId="3B214780" w14:textId="736C161D" w:rsidR="00376686" w:rsidRDefault="00011F3D" w:rsidP="00C9186F">
      <w:pPr>
        <w:tabs>
          <w:tab w:val="left" w:pos="2640"/>
        </w:tabs>
        <w:adjustRightInd w:val="0"/>
        <w:snapToGrid w:val="0"/>
        <w:spacing w:after="0" w:line="240" w:lineRule="auto"/>
      </w:pPr>
      <w:r>
        <w:rPr>
          <w:rFonts w:hint="eastAsia"/>
        </w:rPr>
        <w:t xml:space="preserve">             </w:t>
      </w:r>
      <w:r w:rsidR="00687DFA">
        <w:rPr>
          <w:rFonts w:hint="eastAsia"/>
        </w:rPr>
        <w:t>由于耶稣基督已经登基作王，而且祂将以万王之王再次降临</w:t>
      </w:r>
      <w:r>
        <w:rPr>
          <w:rFonts w:hint="eastAsia"/>
        </w:rPr>
        <w:t>，我们要预备好迎接耶稣基督再来作王。</w:t>
      </w:r>
      <w:r w:rsidR="00376686">
        <w:rPr>
          <w:rFonts w:hint="eastAsia"/>
        </w:rPr>
        <w:t xml:space="preserve"> </w:t>
      </w:r>
      <w:r w:rsidR="00376686">
        <w:rPr>
          <w:rFonts w:hint="eastAsia"/>
        </w:rPr>
        <w:t>而最好也最合神心意的预备就是现在就让耶稣基督在我们生命中作王。这里有三个要点：</w:t>
      </w:r>
    </w:p>
    <w:p w14:paraId="5A00A36C" w14:textId="609F6860" w:rsidR="00376686" w:rsidRDefault="00687DFA" w:rsidP="00C9186F">
      <w:pPr>
        <w:adjustRightInd w:val="0"/>
        <w:snapToGrid w:val="0"/>
        <w:spacing w:after="0" w:line="240" w:lineRule="auto"/>
        <w:ind w:firstLine="720"/>
        <w:rPr>
          <w:rFonts w:ascii="DengXian" w:eastAsia="DengXian" w:hAnsi="DengXian"/>
          <w:color w:val="000000" w:themeColor="text1"/>
        </w:rPr>
      </w:pPr>
      <w:r>
        <w:rPr>
          <w:rFonts w:hint="eastAsia"/>
          <w:b/>
          <w:bCs/>
          <w:color w:val="7030A0"/>
        </w:rPr>
        <w:t>1</w:t>
      </w:r>
      <w:r>
        <w:rPr>
          <w:rFonts w:hint="eastAsia"/>
          <w:b/>
          <w:bCs/>
          <w:color w:val="7030A0"/>
        </w:rPr>
        <w:t>、</w:t>
      </w:r>
      <w:r w:rsidR="00376686">
        <w:rPr>
          <w:rFonts w:hint="eastAsia"/>
          <w:b/>
          <w:bCs/>
          <w:color w:val="7030A0"/>
        </w:rPr>
        <w:t>我们要把耶稣基督放在我们生命中的首位。</w:t>
      </w:r>
    </w:p>
    <w:p w14:paraId="083577A0" w14:textId="7959E2D4" w:rsidR="00376686" w:rsidRPr="00687DFA" w:rsidRDefault="008340DD" w:rsidP="00C9186F">
      <w:pPr>
        <w:adjustRightInd w:val="0"/>
        <w:snapToGrid w:val="0"/>
        <w:spacing w:after="0" w:line="240" w:lineRule="auto"/>
        <w:ind w:firstLine="720"/>
        <w:rPr>
          <w:rFonts w:ascii="DengXian" w:eastAsia="DengXian" w:hAnsi="DengXian"/>
          <w:b/>
          <w:bCs/>
          <w:color w:val="7030A0"/>
        </w:rPr>
      </w:pPr>
      <w:r>
        <w:rPr>
          <w:rFonts w:ascii="DengXian" w:eastAsia="DengXian" w:hAnsi="DengXian" w:hint="eastAsia"/>
          <w:b/>
          <w:bCs/>
          <w:color w:val="7030A0"/>
        </w:rPr>
        <w:lastRenderedPageBreak/>
        <w:t>2、我们要</w:t>
      </w:r>
      <w:r w:rsidR="00376686">
        <w:rPr>
          <w:rFonts w:ascii="DengXian" w:eastAsia="DengXian" w:hAnsi="DengXian" w:hint="eastAsia"/>
          <w:b/>
          <w:bCs/>
          <w:color w:val="7030A0"/>
        </w:rPr>
        <w:t>将我们的信仰应用、落实在我们现今生活的每一个方面，包括学习、工作、业余、交友、家庭、社交等等。</w:t>
      </w:r>
      <w:r w:rsidR="00687DFA">
        <w:rPr>
          <w:rFonts w:ascii="DengXian" w:eastAsia="DengXian" w:hAnsi="DengXian" w:hint="eastAsia"/>
          <w:color w:val="000000" w:themeColor="text1"/>
        </w:rPr>
        <w:t>（</w:t>
      </w:r>
      <w:r w:rsidR="00376686">
        <w:rPr>
          <w:rFonts w:ascii="DengXian" w:eastAsia="DengXian" w:hAnsi="DengXian" w:hint="eastAsia"/>
          <w:color w:val="000000" w:themeColor="text1"/>
        </w:rPr>
        <w:t>太五13-16</w:t>
      </w:r>
      <w:r w:rsidR="00687DFA">
        <w:rPr>
          <w:rFonts w:ascii="DengXian" w:eastAsia="DengXian" w:hAnsi="DengXian" w:hint="eastAsia"/>
          <w:color w:val="000000" w:themeColor="text1"/>
        </w:rPr>
        <w:t xml:space="preserve">） </w:t>
      </w:r>
    </w:p>
    <w:p w14:paraId="2243DEFE" w14:textId="77777777" w:rsidR="00C43744" w:rsidRDefault="008340DD" w:rsidP="00C9186F">
      <w:pPr>
        <w:adjustRightInd w:val="0"/>
        <w:snapToGrid w:val="0"/>
        <w:spacing w:after="0" w:line="240" w:lineRule="auto"/>
        <w:ind w:firstLine="720"/>
        <w:rPr>
          <w:rFonts w:ascii="DengXian" w:eastAsia="DengXian" w:hAnsi="DengXian"/>
          <w:b/>
          <w:bCs/>
          <w:color w:val="7030A0"/>
        </w:rPr>
      </w:pPr>
      <w:r>
        <w:rPr>
          <w:rFonts w:ascii="DengXian" w:eastAsia="DengXian" w:hAnsi="DengXian" w:hint="eastAsia"/>
          <w:color w:val="000000" w:themeColor="text1"/>
        </w:rPr>
        <w:t>3、</w:t>
      </w:r>
      <w:r w:rsidR="00376686">
        <w:rPr>
          <w:rFonts w:ascii="DengXian" w:eastAsia="DengXian" w:hAnsi="DengXian" w:hint="eastAsia"/>
          <w:b/>
          <w:bCs/>
          <w:color w:val="7030A0"/>
        </w:rPr>
        <w:t>当这个堕落的、与神为敌的世界系统终结的时候，上帝的创造并没有终结，这个地球仍照样运转；不仅没有终结，还要进入恢复时期，恢复到人类堕落之前的乐园</w:t>
      </w:r>
      <w:r w:rsidR="00C43744">
        <w:rPr>
          <w:rFonts w:ascii="DengXian" w:eastAsia="DengXian" w:hAnsi="DengXian" w:hint="eastAsia"/>
          <w:b/>
          <w:bCs/>
          <w:color w:val="7030A0"/>
        </w:rPr>
        <w:t>状态</w:t>
      </w:r>
      <w:r w:rsidR="00376686">
        <w:rPr>
          <w:rFonts w:ascii="DengXian" w:eastAsia="DengXian" w:hAnsi="DengXian" w:hint="eastAsia"/>
          <w:b/>
          <w:bCs/>
          <w:color w:val="7030A0"/>
        </w:rPr>
        <w:t>。当人类世界的历史走到了尽头的时候，耶稣基督带下的千禧年国度才刚刚开始。我们在基督里所结出的一切果实，无论是我们个人的生命性情、道德品格，我们的知识技能，还是我们服事主的一切成果，包括领人归主，门徒训练，我们聚会时、灵修时、敬拜时和服事时，为主耶稣所付出的一切，都</w:t>
      </w:r>
    </w:p>
    <w:p w14:paraId="463176F5" w14:textId="20CE7B6F" w:rsidR="00376686" w:rsidRPr="00C43744" w:rsidRDefault="00376686" w:rsidP="00C9186F">
      <w:pPr>
        <w:adjustRightInd w:val="0"/>
        <w:snapToGrid w:val="0"/>
        <w:spacing w:after="0" w:line="240" w:lineRule="auto"/>
        <w:rPr>
          <w:rFonts w:ascii="DengXian" w:eastAsia="DengXian" w:hAnsi="DengXian"/>
          <w:b/>
          <w:bCs/>
          <w:color w:val="7030A0"/>
        </w:rPr>
      </w:pPr>
      <w:r>
        <w:rPr>
          <w:rFonts w:ascii="DengXian" w:eastAsia="DengXian" w:hAnsi="DengXian" w:hint="eastAsia"/>
          <w:b/>
          <w:bCs/>
          <w:color w:val="7030A0"/>
        </w:rPr>
        <w:t>将伴随我们进入神的国度。</w:t>
      </w:r>
    </w:p>
    <w:p w14:paraId="72AD6FAA" w14:textId="77777777" w:rsidR="00376686" w:rsidRDefault="00376686" w:rsidP="00C9186F">
      <w:pPr>
        <w:adjustRightInd w:val="0"/>
        <w:snapToGrid w:val="0"/>
        <w:spacing w:after="0" w:line="240" w:lineRule="auto"/>
        <w:ind w:firstLine="720"/>
        <w:rPr>
          <w:rFonts w:ascii="KaiTi" w:eastAsia="KaiTi" w:hAnsi="KaiTi"/>
          <w:b/>
          <w:bCs/>
          <w:color w:val="000000" w:themeColor="text1"/>
        </w:rPr>
      </w:pPr>
      <w:r>
        <w:rPr>
          <w:rFonts w:ascii="DengXian" w:eastAsia="DengXian" w:hAnsi="DengXian" w:hint="eastAsia"/>
          <w:color w:val="000000" w:themeColor="text1"/>
        </w:rPr>
        <w:t>林前十五</w:t>
      </w:r>
      <w:proofErr w:type="gramStart"/>
      <w:r>
        <w:rPr>
          <w:rFonts w:ascii="DengXian" w:eastAsia="DengXian" w:hAnsi="DengXian" w:hint="eastAsia"/>
          <w:color w:val="000000" w:themeColor="text1"/>
        </w:rPr>
        <w:t>58</w:t>
      </w:r>
      <w:proofErr w:type="gramEnd"/>
      <w:r>
        <w:rPr>
          <w:rFonts w:ascii="DengXian" w:eastAsia="DengXian" w:hAnsi="DengXian" w:hint="eastAsia"/>
          <w:color w:val="000000" w:themeColor="text1"/>
        </w:rPr>
        <w:t>：</w:t>
      </w:r>
      <w:r>
        <w:rPr>
          <w:rFonts w:ascii="KaiTi" w:eastAsia="KaiTi" w:hAnsi="KaiTi" w:hint="eastAsia"/>
          <w:b/>
          <w:bCs/>
          <w:color w:val="000000" w:themeColor="text1"/>
        </w:rPr>
        <w:t>“所以，我亲爱的弟兄们，你们务要坚固，不可摇动，常常竭力多</w:t>
      </w:r>
      <w:proofErr w:type="gramStart"/>
      <w:r>
        <w:rPr>
          <w:rFonts w:ascii="KaiTi" w:eastAsia="KaiTi" w:hAnsi="KaiTi" w:hint="eastAsia"/>
          <w:b/>
          <w:bCs/>
          <w:color w:val="000000" w:themeColor="text1"/>
        </w:rPr>
        <w:t>作主</w:t>
      </w:r>
      <w:proofErr w:type="gramEnd"/>
      <w:r>
        <w:rPr>
          <w:rFonts w:ascii="KaiTi" w:eastAsia="KaiTi" w:hAnsi="KaiTi" w:hint="eastAsia"/>
          <w:b/>
          <w:bCs/>
          <w:color w:val="000000" w:themeColor="text1"/>
        </w:rPr>
        <w:t>工，因为知道你们的劳苦，在主里面不是徒然的。”</w:t>
      </w:r>
    </w:p>
    <w:p w14:paraId="02F63D09" w14:textId="0C157FDE" w:rsidR="00376686" w:rsidRDefault="008340DD" w:rsidP="00C9186F">
      <w:pPr>
        <w:tabs>
          <w:tab w:val="left" w:pos="2640"/>
        </w:tabs>
        <w:adjustRightInd w:val="0"/>
        <w:snapToGrid w:val="0"/>
        <w:spacing w:after="0" w:line="240" w:lineRule="auto"/>
      </w:pPr>
      <w:r>
        <w:rPr>
          <w:rFonts w:hint="eastAsia"/>
        </w:rPr>
        <w:t>讨论：</w:t>
      </w:r>
    </w:p>
    <w:p w14:paraId="6C661335" w14:textId="0E25A6DE" w:rsidR="008340DD" w:rsidRDefault="008340DD" w:rsidP="00C9186F">
      <w:pPr>
        <w:pStyle w:val="ListParagraph"/>
        <w:numPr>
          <w:ilvl w:val="0"/>
          <w:numId w:val="1"/>
        </w:numPr>
        <w:tabs>
          <w:tab w:val="left" w:pos="2640"/>
        </w:tabs>
        <w:adjustRightInd w:val="0"/>
        <w:snapToGrid w:val="0"/>
        <w:spacing w:after="0" w:line="240" w:lineRule="auto"/>
        <w:contextualSpacing w:val="0"/>
      </w:pPr>
      <w:r>
        <w:rPr>
          <w:rFonts w:hint="eastAsia"/>
        </w:rPr>
        <w:t>这篇信息中哪个部分，或哪处经文触动了你？</w:t>
      </w:r>
    </w:p>
    <w:p w14:paraId="31F520D7" w14:textId="788CF6C8" w:rsidR="008340DD" w:rsidRDefault="008340DD" w:rsidP="00C9186F">
      <w:pPr>
        <w:pStyle w:val="ListParagraph"/>
        <w:numPr>
          <w:ilvl w:val="0"/>
          <w:numId w:val="1"/>
        </w:numPr>
        <w:tabs>
          <w:tab w:val="left" w:pos="2640"/>
        </w:tabs>
        <w:adjustRightInd w:val="0"/>
        <w:snapToGrid w:val="0"/>
        <w:spacing w:after="0" w:line="240" w:lineRule="auto"/>
        <w:contextualSpacing w:val="0"/>
      </w:pPr>
      <w:r>
        <w:rPr>
          <w:rFonts w:hint="eastAsia"/>
        </w:rPr>
        <w:t>圣灵借这篇信息或经文对你说了什么？</w:t>
      </w:r>
    </w:p>
    <w:p w14:paraId="1CF926D7" w14:textId="792D5EB0" w:rsidR="008340DD" w:rsidRDefault="008340DD" w:rsidP="00C9186F">
      <w:pPr>
        <w:pStyle w:val="ListParagraph"/>
        <w:numPr>
          <w:ilvl w:val="0"/>
          <w:numId w:val="1"/>
        </w:numPr>
        <w:tabs>
          <w:tab w:val="left" w:pos="2640"/>
        </w:tabs>
        <w:adjustRightInd w:val="0"/>
        <w:snapToGrid w:val="0"/>
        <w:spacing w:after="0" w:line="240" w:lineRule="auto"/>
        <w:contextualSpacing w:val="0"/>
      </w:pPr>
      <w:r>
        <w:rPr>
          <w:rFonts w:hint="eastAsia"/>
        </w:rPr>
        <w:t>你打算如何回应？</w:t>
      </w:r>
    </w:p>
    <w:p w14:paraId="15EFA177" w14:textId="6E473016" w:rsidR="008340DD" w:rsidRDefault="008340DD" w:rsidP="00C9186F">
      <w:pPr>
        <w:pStyle w:val="ListParagraph"/>
        <w:numPr>
          <w:ilvl w:val="0"/>
          <w:numId w:val="1"/>
        </w:numPr>
        <w:tabs>
          <w:tab w:val="left" w:pos="2640"/>
        </w:tabs>
        <w:adjustRightInd w:val="0"/>
        <w:snapToGrid w:val="0"/>
        <w:spacing w:after="0" w:line="240" w:lineRule="auto"/>
        <w:contextualSpacing w:val="0"/>
      </w:pPr>
      <w:r>
        <w:rPr>
          <w:rFonts w:hint="eastAsia"/>
        </w:rPr>
        <w:t>将你的回应在</w:t>
      </w:r>
      <w:r>
        <w:rPr>
          <w:rFonts w:hint="eastAsia"/>
        </w:rPr>
        <w:t>G12</w:t>
      </w:r>
      <w:r>
        <w:rPr>
          <w:rFonts w:hint="eastAsia"/>
        </w:rPr>
        <w:t>或细胞小组里分享。</w:t>
      </w:r>
    </w:p>
    <w:sectPr w:rsidR="008340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9A0FA" w14:textId="77777777" w:rsidR="00A43AFC" w:rsidRDefault="00A43AFC" w:rsidP="00814F2E">
      <w:pPr>
        <w:spacing w:after="0" w:line="240" w:lineRule="auto"/>
      </w:pPr>
      <w:r>
        <w:separator/>
      </w:r>
    </w:p>
  </w:endnote>
  <w:endnote w:type="continuationSeparator" w:id="0">
    <w:p w14:paraId="3F4C3864" w14:textId="77777777" w:rsidR="00A43AFC" w:rsidRDefault="00A43AFC" w:rsidP="0081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7C5AA" w14:textId="77777777" w:rsidR="00814F2E" w:rsidRDefault="00814F2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B5B34">
      <w:rPr>
        <w:caps/>
        <w:noProof/>
        <w:color w:val="4472C4" w:themeColor="accent1"/>
      </w:rPr>
      <w:t>1</w:t>
    </w:r>
    <w:r>
      <w:rPr>
        <w:caps/>
        <w:noProof/>
        <w:color w:val="4472C4" w:themeColor="accent1"/>
      </w:rPr>
      <w:fldChar w:fldCharType="end"/>
    </w:r>
  </w:p>
  <w:p w14:paraId="2354BE46" w14:textId="77777777" w:rsidR="00814F2E" w:rsidRDefault="00814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AEFA4" w14:textId="77777777" w:rsidR="00A43AFC" w:rsidRDefault="00A43AFC" w:rsidP="00814F2E">
      <w:pPr>
        <w:spacing w:after="0" w:line="240" w:lineRule="auto"/>
      </w:pPr>
      <w:r>
        <w:separator/>
      </w:r>
    </w:p>
  </w:footnote>
  <w:footnote w:type="continuationSeparator" w:id="0">
    <w:p w14:paraId="29D0BC2B" w14:textId="77777777" w:rsidR="00A43AFC" w:rsidRDefault="00A43AFC" w:rsidP="00814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4AC3"/>
    <w:multiLevelType w:val="hybridMultilevel"/>
    <w:tmpl w:val="815ADA1A"/>
    <w:lvl w:ilvl="0" w:tplc="91CE0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3D"/>
    <w:rsid w:val="00011F3D"/>
    <w:rsid w:val="000256CD"/>
    <w:rsid w:val="00065C68"/>
    <w:rsid w:val="000D7B35"/>
    <w:rsid w:val="000E4F3C"/>
    <w:rsid w:val="000E6F83"/>
    <w:rsid w:val="001204E6"/>
    <w:rsid w:val="00185746"/>
    <w:rsid w:val="0018756D"/>
    <w:rsid w:val="001B1FEF"/>
    <w:rsid w:val="00202A83"/>
    <w:rsid w:val="002165D6"/>
    <w:rsid w:val="00220486"/>
    <w:rsid w:val="002402DD"/>
    <w:rsid w:val="002634F2"/>
    <w:rsid w:val="00270975"/>
    <w:rsid w:val="002C5558"/>
    <w:rsid w:val="00332041"/>
    <w:rsid w:val="00376686"/>
    <w:rsid w:val="003935C5"/>
    <w:rsid w:val="003C1D8D"/>
    <w:rsid w:val="003D3905"/>
    <w:rsid w:val="003E688E"/>
    <w:rsid w:val="00445A92"/>
    <w:rsid w:val="0048716A"/>
    <w:rsid w:val="004D4B11"/>
    <w:rsid w:val="004F5809"/>
    <w:rsid w:val="0052333D"/>
    <w:rsid w:val="00551379"/>
    <w:rsid w:val="00560364"/>
    <w:rsid w:val="0056189F"/>
    <w:rsid w:val="00563FBD"/>
    <w:rsid w:val="005867B1"/>
    <w:rsid w:val="005B5B34"/>
    <w:rsid w:val="005D273A"/>
    <w:rsid w:val="005E422E"/>
    <w:rsid w:val="006468D1"/>
    <w:rsid w:val="00654E99"/>
    <w:rsid w:val="006658F5"/>
    <w:rsid w:val="006659CE"/>
    <w:rsid w:val="0068649A"/>
    <w:rsid w:val="00687DFA"/>
    <w:rsid w:val="006D1395"/>
    <w:rsid w:val="006F651D"/>
    <w:rsid w:val="00704F23"/>
    <w:rsid w:val="007078F5"/>
    <w:rsid w:val="0071497E"/>
    <w:rsid w:val="00732AF9"/>
    <w:rsid w:val="0073474D"/>
    <w:rsid w:val="007442DD"/>
    <w:rsid w:val="0078120A"/>
    <w:rsid w:val="007A1E47"/>
    <w:rsid w:val="007D6162"/>
    <w:rsid w:val="00814F2E"/>
    <w:rsid w:val="00820455"/>
    <w:rsid w:val="00823568"/>
    <w:rsid w:val="008340DD"/>
    <w:rsid w:val="00844A93"/>
    <w:rsid w:val="008F0E14"/>
    <w:rsid w:val="00945414"/>
    <w:rsid w:val="0099753A"/>
    <w:rsid w:val="009A04D9"/>
    <w:rsid w:val="009B06EC"/>
    <w:rsid w:val="009D7B10"/>
    <w:rsid w:val="009E268F"/>
    <w:rsid w:val="009F547D"/>
    <w:rsid w:val="00A05367"/>
    <w:rsid w:val="00A202BD"/>
    <w:rsid w:val="00A345DE"/>
    <w:rsid w:val="00A43AFC"/>
    <w:rsid w:val="00A807E7"/>
    <w:rsid w:val="00AB3405"/>
    <w:rsid w:val="00AB6DFC"/>
    <w:rsid w:val="00AC1C62"/>
    <w:rsid w:val="00AE21BD"/>
    <w:rsid w:val="00B07A5B"/>
    <w:rsid w:val="00B1429D"/>
    <w:rsid w:val="00B527C5"/>
    <w:rsid w:val="00BA21B0"/>
    <w:rsid w:val="00BB4BD0"/>
    <w:rsid w:val="00BD0536"/>
    <w:rsid w:val="00BF40DA"/>
    <w:rsid w:val="00C30B2B"/>
    <w:rsid w:val="00C43744"/>
    <w:rsid w:val="00C44B38"/>
    <w:rsid w:val="00C5776D"/>
    <w:rsid w:val="00C71443"/>
    <w:rsid w:val="00C851A5"/>
    <w:rsid w:val="00C9186F"/>
    <w:rsid w:val="00CC19EB"/>
    <w:rsid w:val="00CD31F4"/>
    <w:rsid w:val="00CD7AE3"/>
    <w:rsid w:val="00CF76DB"/>
    <w:rsid w:val="00D06CC8"/>
    <w:rsid w:val="00D33619"/>
    <w:rsid w:val="00D54DD8"/>
    <w:rsid w:val="00D55BD1"/>
    <w:rsid w:val="00D74A39"/>
    <w:rsid w:val="00DB641C"/>
    <w:rsid w:val="00DD52FF"/>
    <w:rsid w:val="00DE6414"/>
    <w:rsid w:val="00DF10FF"/>
    <w:rsid w:val="00E47E00"/>
    <w:rsid w:val="00E97FC6"/>
    <w:rsid w:val="00EA44CA"/>
    <w:rsid w:val="00ED1265"/>
    <w:rsid w:val="00EF35F0"/>
    <w:rsid w:val="00F247A6"/>
    <w:rsid w:val="00FE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6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FBD"/>
    <w:pPr>
      <w:ind w:left="720"/>
      <w:contextualSpacing/>
    </w:pPr>
  </w:style>
  <w:style w:type="paragraph" w:styleId="Header">
    <w:name w:val="header"/>
    <w:basedOn w:val="Normal"/>
    <w:link w:val="HeaderChar"/>
    <w:uiPriority w:val="99"/>
    <w:unhideWhenUsed/>
    <w:rsid w:val="0081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2E"/>
  </w:style>
  <w:style w:type="paragraph" w:styleId="Footer">
    <w:name w:val="footer"/>
    <w:basedOn w:val="Normal"/>
    <w:link w:val="FooterChar"/>
    <w:uiPriority w:val="99"/>
    <w:unhideWhenUsed/>
    <w:rsid w:val="0081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FBD"/>
    <w:pPr>
      <w:ind w:left="720"/>
      <w:contextualSpacing/>
    </w:pPr>
  </w:style>
  <w:style w:type="paragraph" w:styleId="Header">
    <w:name w:val="header"/>
    <w:basedOn w:val="Normal"/>
    <w:link w:val="HeaderChar"/>
    <w:uiPriority w:val="99"/>
    <w:unhideWhenUsed/>
    <w:rsid w:val="0081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2E"/>
  </w:style>
  <w:style w:type="paragraph" w:styleId="Footer">
    <w:name w:val="footer"/>
    <w:basedOn w:val="Normal"/>
    <w:link w:val="FooterChar"/>
    <w:uiPriority w:val="99"/>
    <w:unhideWhenUsed/>
    <w:rsid w:val="0081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5831">
      <w:bodyDiv w:val="1"/>
      <w:marLeft w:val="0"/>
      <w:marRight w:val="0"/>
      <w:marTop w:val="0"/>
      <w:marBottom w:val="0"/>
      <w:divBdr>
        <w:top w:val="none" w:sz="0" w:space="0" w:color="auto"/>
        <w:left w:val="none" w:sz="0" w:space="0" w:color="auto"/>
        <w:bottom w:val="none" w:sz="0" w:space="0" w:color="auto"/>
        <w:right w:val="none" w:sz="0" w:space="0" w:color="auto"/>
      </w:divBdr>
    </w:div>
    <w:div w:id="930547574">
      <w:bodyDiv w:val="1"/>
      <w:marLeft w:val="0"/>
      <w:marRight w:val="0"/>
      <w:marTop w:val="0"/>
      <w:marBottom w:val="0"/>
      <w:divBdr>
        <w:top w:val="none" w:sz="0" w:space="0" w:color="auto"/>
        <w:left w:val="none" w:sz="0" w:space="0" w:color="auto"/>
        <w:bottom w:val="none" w:sz="0" w:space="0" w:color="auto"/>
        <w:right w:val="none" w:sz="0" w:space="0" w:color="auto"/>
      </w:divBdr>
    </w:div>
    <w:div w:id="15725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Zhou</dc:creator>
  <cp:keywords/>
  <dc:description/>
  <cp:lastModifiedBy>Leon Yang</cp:lastModifiedBy>
  <cp:revision>8</cp:revision>
  <dcterms:created xsi:type="dcterms:W3CDTF">2025-01-09T03:23:00Z</dcterms:created>
  <dcterms:modified xsi:type="dcterms:W3CDTF">2025-01-10T20:55:00Z</dcterms:modified>
</cp:coreProperties>
</file>