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D" w:rsidRDefault="00A6174D" w:rsidP="00A6174D">
      <w:pPr>
        <w:jc w:val="center"/>
        <w:rPr>
          <w:b/>
          <w:sz w:val="28"/>
        </w:rPr>
      </w:pPr>
      <w:r w:rsidRPr="00A6174D">
        <w:rPr>
          <w:rFonts w:hint="eastAsia"/>
          <w:b/>
          <w:sz w:val="28"/>
        </w:rPr>
        <w:t>不要批评论断</w:t>
      </w:r>
    </w:p>
    <w:p w:rsidR="00E212BB" w:rsidRPr="00E212BB" w:rsidRDefault="00FC2DEB" w:rsidP="00FC2DEB">
      <w:pPr>
        <w:adjustRightInd w:val="0"/>
        <w:snapToGrid w:val="0"/>
        <w:spacing w:after="120" w:line="240" w:lineRule="auto"/>
        <w:rPr>
          <w:b/>
        </w:rPr>
      </w:pPr>
      <w:r>
        <w:rPr>
          <w:rFonts w:hint="eastAsia"/>
          <w:b/>
        </w:rPr>
        <w:t>引言</w:t>
      </w:r>
    </w:p>
    <w:p w:rsidR="00E212BB" w:rsidRDefault="00E212BB" w:rsidP="00E212BB">
      <w:pPr>
        <w:adjustRightInd w:val="0"/>
        <w:snapToGrid w:val="0"/>
        <w:spacing w:after="0" w:line="240" w:lineRule="auto"/>
      </w:pPr>
      <w:r>
        <w:rPr>
          <w:rFonts w:hint="eastAsia"/>
        </w:rPr>
        <w:t>父子与驴</w:t>
      </w:r>
    </w:p>
    <w:p w:rsidR="00E212BB" w:rsidRDefault="00E212BB" w:rsidP="00E212BB">
      <w:pPr>
        <w:adjustRightInd w:val="0"/>
        <w:snapToGrid w:val="0"/>
        <w:spacing w:after="0" w:line="240" w:lineRule="auto"/>
      </w:pPr>
      <w:r>
        <w:rPr>
          <w:rFonts w:hint="eastAsia"/>
        </w:rPr>
        <w:t>牵着驴，被人批评</w:t>
      </w:r>
    </w:p>
    <w:p w:rsidR="00E212BB" w:rsidRDefault="00E212BB" w:rsidP="00E212BB">
      <w:pPr>
        <w:adjustRightInd w:val="0"/>
        <w:snapToGrid w:val="0"/>
        <w:spacing w:after="0" w:line="240" w:lineRule="auto"/>
      </w:pPr>
      <w:r>
        <w:rPr>
          <w:rFonts w:hint="eastAsia"/>
        </w:rPr>
        <w:t>儿子骑着驴，被人批评</w:t>
      </w:r>
    </w:p>
    <w:p w:rsidR="00E212BB" w:rsidRDefault="00E212BB" w:rsidP="00E212BB">
      <w:pPr>
        <w:adjustRightInd w:val="0"/>
        <w:snapToGrid w:val="0"/>
        <w:spacing w:after="0" w:line="240" w:lineRule="auto"/>
      </w:pPr>
      <w:r>
        <w:rPr>
          <w:rFonts w:hint="eastAsia"/>
        </w:rPr>
        <w:t>父亲骑着驴，被人批评</w:t>
      </w:r>
    </w:p>
    <w:p w:rsidR="00E212BB" w:rsidRDefault="00E212BB" w:rsidP="00E212BB">
      <w:pPr>
        <w:adjustRightInd w:val="0"/>
        <w:snapToGrid w:val="0"/>
        <w:spacing w:after="0" w:line="240" w:lineRule="auto"/>
      </w:pPr>
      <w:r>
        <w:rPr>
          <w:rFonts w:hint="eastAsia"/>
        </w:rPr>
        <w:t>两人一起骑驴，驴被压伤了。</w:t>
      </w:r>
    </w:p>
    <w:p w:rsidR="00E212BB" w:rsidRDefault="00E212BB" w:rsidP="00E212BB">
      <w:pPr>
        <w:adjustRightInd w:val="0"/>
        <w:snapToGrid w:val="0"/>
        <w:spacing w:after="0" w:line="240" w:lineRule="auto"/>
      </w:pPr>
      <w:r>
        <w:rPr>
          <w:rFonts w:hint="eastAsia"/>
        </w:rPr>
        <w:t>不要批评论断</w:t>
      </w:r>
    </w:p>
    <w:p w:rsidR="00E212BB" w:rsidRDefault="00E212BB" w:rsidP="00E212BB">
      <w:pPr>
        <w:adjustRightInd w:val="0"/>
        <w:snapToGrid w:val="0"/>
        <w:spacing w:after="0" w:line="240" w:lineRule="auto"/>
      </w:pPr>
    </w:p>
    <w:p w:rsidR="00E212BB" w:rsidRDefault="00E212BB" w:rsidP="00E212BB">
      <w:pPr>
        <w:adjustRightInd w:val="0"/>
        <w:snapToGrid w:val="0"/>
        <w:spacing w:after="0" w:line="240" w:lineRule="auto"/>
      </w:pPr>
      <w:r>
        <w:rPr>
          <w:rFonts w:hint="eastAsia"/>
        </w:rPr>
        <w:t>雅各书</w:t>
      </w:r>
      <w:r>
        <w:rPr>
          <w:rFonts w:hint="eastAsia"/>
        </w:rPr>
        <w:t>4:11-12</w:t>
      </w:r>
    </w:p>
    <w:p w:rsidR="00E212BB" w:rsidRDefault="00E212BB" w:rsidP="00E212BB">
      <w:pPr>
        <w:adjustRightInd w:val="0"/>
        <w:snapToGrid w:val="0"/>
        <w:spacing w:after="0" w:line="240" w:lineRule="auto"/>
      </w:pPr>
      <w:r w:rsidRPr="00E212BB">
        <w:rPr>
          <w:rFonts w:hint="eastAsia"/>
        </w:rPr>
        <w:t>弟兄们，你们不可彼此批评。人</w:t>
      </w:r>
      <w:proofErr w:type="gramStart"/>
      <w:r w:rsidRPr="00E212BB">
        <w:rPr>
          <w:rFonts w:hint="eastAsia"/>
        </w:rPr>
        <w:t>若批评</w:t>
      </w:r>
      <w:proofErr w:type="gramEnd"/>
      <w:r w:rsidRPr="00E212BB">
        <w:rPr>
          <w:rFonts w:hint="eastAsia"/>
        </w:rPr>
        <w:t>弟兄，论断弟兄，就是批评律法，论断律法。你若论断律法，就不是遵行律法，乃是判断人的。设立律法和判断人的，只有一位，就是那能救人也能灭人的。你是谁，竟敢论断别人呢？</w:t>
      </w:r>
    </w:p>
    <w:p w:rsidR="00A6174D" w:rsidRPr="00FC2DEB" w:rsidRDefault="00A6174D" w:rsidP="00A6174D">
      <w:pPr>
        <w:rPr>
          <w:b/>
          <w:lang w:val="en-US"/>
        </w:rPr>
      </w:pPr>
      <w:r w:rsidRPr="00A6174D">
        <w:rPr>
          <w:rFonts w:hint="eastAsia"/>
        </w:rPr>
        <w:br/>
      </w:r>
      <w:r w:rsidRPr="00FC2DEB">
        <w:rPr>
          <w:rFonts w:hint="eastAsia"/>
          <w:b/>
        </w:rPr>
        <w:t>第一、不要批评论断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雅各书</w:t>
      </w:r>
      <w:r w:rsidRPr="00A6174D">
        <w:rPr>
          <w:rFonts w:hint="eastAsia"/>
          <w:lang w:val="en-US"/>
        </w:rPr>
        <w:t xml:space="preserve">4:11 </w:t>
      </w:r>
      <w:r w:rsidRPr="00A6174D">
        <w:rPr>
          <w:rFonts w:hint="eastAsia"/>
          <w:lang w:val="en-US"/>
        </w:rPr>
        <w:t>弟兄们，你们不可彼此批评。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教会的问题：批评、论断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proofErr w:type="spellStart"/>
      <w:r w:rsidRPr="00A6174D">
        <w:rPr>
          <w:rFonts w:hint="eastAsia"/>
          <w:lang w:val="en-US"/>
        </w:rPr>
        <w:t>katalalein</w:t>
      </w:r>
      <w:proofErr w:type="spellEnd"/>
      <w:r w:rsidRPr="00A6174D">
        <w:rPr>
          <w:rFonts w:hint="eastAsia"/>
          <w:lang w:val="en-US"/>
        </w:rPr>
        <w:t>：背后说人坏话，出口伤人，毫无顾忌的论断和侮辱，也可以解释为毁谤。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proofErr w:type="spellStart"/>
      <w:r w:rsidRPr="00A6174D">
        <w:rPr>
          <w:rFonts w:hint="eastAsia"/>
          <w:lang w:val="en-US"/>
        </w:rPr>
        <w:t>krinei</w:t>
      </w:r>
      <w:proofErr w:type="spellEnd"/>
      <w:r w:rsidRPr="00A6174D">
        <w:rPr>
          <w:rFonts w:hint="eastAsia"/>
          <w:lang w:val="en-US"/>
        </w:rPr>
        <w:t>：审判或论断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不要背后讲人</w:t>
      </w:r>
    </w:p>
    <w:p w:rsid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当面的讲话，是为了造就人</w:t>
      </w:r>
      <w:r w:rsidR="00515CB7">
        <w:rPr>
          <w:lang w:val="en-US"/>
        </w:rPr>
        <w:t>.</w:t>
      </w: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  <w:r w:rsidRPr="00515CB7">
        <w:rPr>
          <w:rFonts w:hint="eastAsia"/>
          <w:lang w:val="en-US"/>
        </w:rPr>
        <w:t>路加福音</w:t>
      </w:r>
      <w:r w:rsidRPr="00515CB7">
        <w:rPr>
          <w:rFonts w:hint="eastAsia"/>
          <w:lang w:val="en-US"/>
        </w:rPr>
        <w:t>7</w:t>
      </w:r>
      <w:r>
        <w:rPr>
          <w:lang w:val="en-US"/>
        </w:rPr>
        <w:t>:</w:t>
      </w:r>
      <w:r w:rsidRPr="00515CB7">
        <w:rPr>
          <w:rFonts w:hint="eastAsia"/>
          <w:lang w:val="en-US"/>
        </w:rPr>
        <w:t xml:space="preserve">37-39 </w:t>
      </w: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  <w:r w:rsidRPr="00515CB7">
        <w:rPr>
          <w:rFonts w:hint="eastAsia"/>
          <w:lang w:val="en-US"/>
        </w:rPr>
        <w:t>那城里有一个女人，是个罪人。知道耶稣在法利赛人家里坐席，就</w:t>
      </w:r>
      <w:proofErr w:type="gramStart"/>
      <w:r w:rsidRPr="00515CB7">
        <w:rPr>
          <w:rFonts w:hint="eastAsia"/>
          <w:lang w:val="en-US"/>
        </w:rPr>
        <w:t>拿着盛香膏</w:t>
      </w:r>
      <w:proofErr w:type="gramEnd"/>
      <w:r w:rsidRPr="00515CB7">
        <w:rPr>
          <w:rFonts w:hint="eastAsia"/>
          <w:lang w:val="en-US"/>
        </w:rPr>
        <w:t>的玉瓶，站在耶稣背后，挨着他的脚哭，眼泪湿了耶稣的脚，就用自己的头发擦干，又用嘴连连亲他的脚，把香膏抹上。请耶稣的法利赛人看见这事，心里说，这人若是先知，必知道摸他的是谁，是个怎样的女人，乃是个罪人。</w:t>
      </w: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  <w:r w:rsidRPr="00515CB7">
        <w:rPr>
          <w:rFonts w:hint="eastAsia"/>
          <w:lang w:val="en-US"/>
        </w:rPr>
        <w:t>路加福音</w:t>
      </w:r>
      <w:r w:rsidRPr="00515CB7">
        <w:rPr>
          <w:rFonts w:hint="eastAsia"/>
          <w:lang w:val="en-US"/>
        </w:rPr>
        <w:t>13</w:t>
      </w:r>
      <w:r>
        <w:rPr>
          <w:lang w:val="en-US"/>
        </w:rPr>
        <w:t>:</w:t>
      </w:r>
      <w:r w:rsidRPr="00515CB7">
        <w:rPr>
          <w:rFonts w:hint="eastAsia"/>
          <w:lang w:val="en-US"/>
        </w:rPr>
        <w:t>11</w:t>
      </w:r>
      <w:r>
        <w:rPr>
          <w:lang w:val="en-US"/>
        </w:rPr>
        <w:t>-16</w:t>
      </w:r>
      <w:r w:rsidRPr="00515CB7">
        <w:rPr>
          <w:rFonts w:hint="eastAsia"/>
          <w:lang w:val="en-US"/>
        </w:rPr>
        <w:t xml:space="preserve"> </w:t>
      </w:r>
      <w:r w:rsidRPr="00515CB7">
        <w:rPr>
          <w:rFonts w:hint="eastAsia"/>
          <w:lang w:val="en-US"/>
        </w:rPr>
        <w:t>有一个女人，被鬼附着病了十八年。腰弯得一点直不起来。耶稣看见，便叫过她来，对她说，女人，你脱离这病了。于是用两只手按着她。她立刻直起腰来，就归荣耀与神。管会堂的，因为耶稣在安息日治病，就气忿忿地对众人说，有六日应当</w:t>
      </w:r>
      <w:proofErr w:type="gramStart"/>
      <w:r w:rsidRPr="00515CB7">
        <w:rPr>
          <w:rFonts w:hint="eastAsia"/>
          <w:lang w:val="en-US"/>
        </w:rPr>
        <w:t>作工</w:t>
      </w:r>
      <w:proofErr w:type="gramEnd"/>
      <w:r w:rsidRPr="00515CB7">
        <w:rPr>
          <w:rFonts w:hint="eastAsia"/>
          <w:lang w:val="en-US"/>
        </w:rPr>
        <w:t>。那六日之内，可以来求医，在安息日却不可。主说，假冒为善的人哪，难道你们各人在安息日不解开槽上的牛驴，牵</w:t>
      </w:r>
      <w:proofErr w:type="gramStart"/>
      <w:r w:rsidRPr="00515CB7">
        <w:rPr>
          <w:rFonts w:hint="eastAsia"/>
          <w:lang w:val="en-US"/>
        </w:rPr>
        <w:t>去饮吗</w:t>
      </w:r>
      <w:proofErr w:type="gramEnd"/>
      <w:r w:rsidRPr="00515CB7">
        <w:rPr>
          <w:rFonts w:hint="eastAsia"/>
          <w:lang w:val="en-US"/>
        </w:rPr>
        <w:t>？况且这女人本是亚伯拉罕的后裔，</w:t>
      </w:r>
      <w:proofErr w:type="gramStart"/>
      <w:r w:rsidRPr="00515CB7">
        <w:rPr>
          <w:rFonts w:hint="eastAsia"/>
          <w:lang w:val="en-US"/>
        </w:rPr>
        <w:t>被撒但捆绑</w:t>
      </w:r>
      <w:proofErr w:type="gramEnd"/>
      <w:r w:rsidRPr="00515CB7">
        <w:rPr>
          <w:rFonts w:hint="eastAsia"/>
          <w:lang w:val="en-US"/>
        </w:rPr>
        <w:t>了这十八年，不当在安息日解开她的绑吗？</w:t>
      </w: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例证：丈夫在车祸现场批评</w:t>
      </w:r>
    </w:p>
    <w:p w:rsidR="00FC2DEB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应用：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1</w:t>
      </w:r>
      <w:r w:rsidR="00FC2DEB">
        <w:rPr>
          <w:rFonts w:hint="eastAsia"/>
          <w:lang w:val="en-US"/>
        </w:rPr>
        <w:t>、</w:t>
      </w:r>
      <w:r w:rsidRPr="00A6174D">
        <w:rPr>
          <w:rFonts w:hint="eastAsia"/>
          <w:lang w:val="en-US"/>
        </w:rPr>
        <w:t>批评、论断不但不会改变事实。</w:t>
      </w:r>
    </w:p>
    <w:p w:rsidR="00A6174D" w:rsidRPr="00A6174D" w:rsidRDefault="00FC2DEB" w:rsidP="00A6174D">
      <w:pPr>
        <w:adjustRightInd w:val="0"/>
        <w:snapToGrid w:val="0"/>
        <w:spacing w:after="0" w:line="240" w:lineRule="auto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、</w:t>
      </w:r>
      <w:r w:rsidR="00A6174D" w:rsidRPr="00A6174D">
        <w:rPr>
          <w:rFonts w:hint="eastAsia"/>
          <w:lang w:val="en-US"/>
        </w:rPr>
        <w:t>批评、论断导致情绪问题。</w:t>
      </w:r>
    </w:p>
    <w:p w:rsidR="00A6174D" w:rsidRPr="00A6174D" w:rsidRDefault="00FC2DEB" w:rsidP="00A6174D">
      <w:pPr>
        <w:adjustRightInd w:val="0"/>
        <w:snapToGrid w:val="0"/>
        <w:spacing w:after="0" w:line="240" w:lineRule="auto"/>
        <w:rPr>
          <w:lang w:val="en-US"/>
        </w:rPr>
      </w:pP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、</w:t>
      </w:r>
      <w:r w:rsidR="00A6174D" w:rsidRPr="00A6174D">
        <w:rPr>
          <w:rFonts w:hint="eastAsia"/>
          <w:lang w:val="en-US"/>
        </w:rPr>
        <w:t>导致装假，撒谎等等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高情商的背后，是良善的内心。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爱住千家：尊荣文化，真实文化</w:t>
      </w:r>
    </w:p>
    <w:p w:rsidR="00A6174D" w:rsidRDefault="00A6174D" w:rsidP="00FC2DEB">
      <w:pPr>
        <w:spacing w:after="0" w:line="240" w:lineRule="auto"/>
        <w:rPr>
          <w:lang w:val="en-US"/>
        </w:rPr>
      </w:pPr>
    </w:p>
    <w:p w:rsidR="00A6174D" w:rsidRPr="00FC2DEB" w:rsidRDefault="00A6174D">
      <w:pPr>
        <w:rPr>
          <w:b/>
          <w:lang w:val="en-US"/>
        </w:rPr>
      </w:pPr>
      <w:r w:rsidRPr="00FC2DEB">
        <w:rPr>
          <w:rFonts w:hint="eastAsia"/>
          <w:b/>
        </w:rPr>
        <w:lastRenderedPageBreak/>
        <w:t>第二、论断违背律法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雅各书</w:t>
      </w:r>
      <w:r w:rsidRPr="00A6174D">
        <w:rPr>
          <w:rFonts w:hint="eastAsia"/>
          <w:lang w:val="en-US"/>
        </w:rPr>
        <w:t>4</w:t>
      </w:r>
      <w:r w:rsidR="00FC2DEB">
        <w:rPr>
          <w:rFonts w:hint="eastAsia"/>
          <w:lang w:val="en-US"/>
        </w:rPr>
        <w:t>:</w:t>
      </w:r>
      <w:r w:rsidRPr="00A6174D">
        <w:rPr>
          <w:rFonts w:hint="eastAsia"/>
          <w:lang w:val="en-US"/>
        </w:rPr>
        <w:t xml:space="preserve">11 </w:t>
      </w:r>
      <w:r w:rsidRPr="00A6174D">
        <w:rPr>
          <w:rFonts w:hint="eastAsia"/>
          <w:lang w:val="en-US"/>
        </w:rPr>
        <w:t>人若批评弟兄，论断弟兄，就是批评律法，论断律法。你若论断律法，就不是遵行律法，乃是判断人的。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批评、论断将自己置于律法之上</w:t>
      </w:r>
    </w:p>
    <w:p w:rsid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违背爱人如己的律法</w:t>
      </w: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</w:p>
    <w:p w:rsidR="00515CB7" w:rsidRPr="00515CB7" w:rsidRDefault="00515CB7" w:rsidP="00515CB7">
      <w:pPr>
        <w:adjustRightInd w:val="0"/>
        <w:snapToGrid w:val="0"/>
        <w:spacing w:after="0" w:line="240" w:lineRule="auto"/>
        <w:rPr>
          <w:rFonts w:hint="eastAsia"/>
          <w:lang w:val="en-US"/>
        </w:rPr>
      </w:pPr>
      <w:r w:rsidRPr="00515CB7">
        <w:rPr>
          <w:rFonts w:hint="eastAsia"/>
          <w:lang w:val="en-US"/>
        </w:rPr>
        <w:t>马太福音</w:t>
      </w:r>
      <w:r w:rsidRPr="00515CB7">
        <w:rPr>
          <w:rFonts w:hint="eastAsia"/>
          <w:lang w:val="en-US"/>
        </w:rPr>
        <w:t>22</w:t>
      </w:r>
      <w:r>
        <w:rPr>
          <w:lang w:val="en-US"/>
        </w:rPr>
        <w:t>:</w:t>
      </w:r>
      <w:r w:rsidRPr="00515CB7">
        <w:rPr>
          <w:rFonts w:hint="eastAsia"/>
          <w:lang w:val="en-US"/>
        </w:rPr>
        <w:t xml:space="preserve">37-40 </w:t>
      </w:r>
      <w:r w:rsidRPr="00515CB7">
        <w:rPr>
          <w:rFonts w:hint="eastAsia"/>
          <w:lang w:val="en-US"/>
        </w:rPr>
        <w:t>耶稣对他说，你要尽心，尽性，尽意，爱主你的神。</w:t>
      </w:r>
      <w:r w:rsidRPr="00515CB7">
        <w:rPr>
          <w:rFonts w:hint="eastAsia"/>
          <w:lang w:val="en-US"/>
        </w:rPr>
        <w:t>38</w:t>
      </w:r>
      <w:r w:rsidRPr="00515CB7">
        <w:rPr>
          <w:rFonts w:hint="eastAsia"/>
          <w:lang w:val="en-US"/>
        </w:rPr>
        <w:t>这是诫命中的第一，且是最大的。其次也相仿，就是要爱人如己。这两条</w:t>
      </w:r>
      <w:proofErr w:type="gramStart"/>
      <w:r w:rsidRPr="00515CB7">
        <w:rPr>
          <w:rFonts w:hint="eastAsia"/>
          <w:lang w:val="en-US"/>
        </w:rPr>
        <w:t>诫</w:t>
      </w:r>
      <w:proofErr w:type="gramEnd"/>
      <w:r w:rsidRPr="00515CB7">
        <w:rPr>
          <w:rFonts w:hint="eastAsia"/>
          <w:lang w:val="en-US"/>
        </w:rPr>
        <w:t>命，是律法和先知一切道理的总纲。</w:t>
      </w:r>
    </w:p>
    <w:p w:rsidR="00515CB7" w:rsidRDefault="00515CB7" w:rsidP="00515CB7">
      <w:pPr>
        <w:adjustRightInd w:val="0"/>
        <w:snapToGrid w:val="0"/>
        <w:spacing w:after="0" w:line="240" w:lineRule="auto"/>
        <w:rPr>
          <w:lang w:val="en-US"/>
        </w:rPr>
      </w:pPr>
    </w:p>
    <w:p w:rsidR="00515CB7" w:rsidRDefault="00515CB7" w:rsidP="00515CB7">
      <w:pPr>
        <w:adjustRightInd w:val="0"/>
        <w:snapToGrid w:val="0"/>
        <w:spacing w:after="0" w:line="240" w:lineRule="auto"/>
        <w:rPr>
          <w:lang w:val="en-US"/>
        </w:rPr>
      </w:pPr>
      <w:r w:rsidRPr="00515CB7">
        <w:rPr>
          <w:rFonts w:hint="eastAsia"/>
          <w:lang w:val="en-US"/>
        </w:rPr>
        <w:t>约翰福音</w:t>
      </w:r>
      <w:r w:rsidRPr="00515CB7">
        <w:rPr>
          <w:rFonts w:hint="eastAsia"/>
          <w:lang w:val="en-US"/>
        </w:rPr>
        <w:t>13</w:t>
      </w:r>
      <w:r>
        <w:rPr>
          <w:lang w:val="en-US"/>
        </w:rPr>
        <w:t>:</w:t>
      </w:r>
      <w:r w:rsidRPr="00515CB7">
        <w:rPr>
          <w:rFonts w:hint="eastAsia"/>
          <w:lang w:val="en-US"/>
        </w:rPr>
        <w:t xml:space="preserve">34-35 </w:t>
      </w:r>
      <w:r w:rsidRPr="00515CB7">
        <w:rPr>
          <w:rFonts w:hint="eastAsia"/>
          <w:lang w:val="en-US"/>
        </w:rPr>
        <w:t>我赐给你们一条新命令，乃是叫你们彼此相爱。我怎样爱你们，你们也要怎样相爱。</w:t>
      </w:r>
      <w:bookmarkStart w:id="0" w:name="_GoBack"/>
      <w:bookmarkEnd w:id="0"/>
      <w:r w:rsidRPr="00515CB7">
        <w:rPr>
          <w:rFonts w:hint="eastAsia"/>
          <w:lang w:val="en-US"/>
        </w:rPr>
        <w:t>你们若有彼此相爱的心，众人因此就认出你们是我的门徒了。</w:t>
      </w:r>
    </w:p>
    <w:p w:rsidR="00515CB7" w:rsidRDefault="00515CB7" w:rsidP="00A6174D">
      <w:pPr>
        <w:adjustRightInd w:val="0"/>
        <w:snapToGrid w:val="0"/>
        <w:spacing w:after="0" w:line="240" w:lineRule="auto"/>
        <w:rPr>
          <w:lang w:val="en-US"/>
        </w:rPr>
      </w:pP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例证：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夫妻吵架，源自丈夫的情绪，妻子的描述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罪的定义：偏离神所设立的靶心。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地铁上的父子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孩子对下雨天的批评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应用：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、明白律法的善意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、律法的总结，爱神爱人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做事，说话，衡量的标准</w:t>
      </w:r>
    </w:p>
    <w:p w:rsidR="00A6174D" w:rsidRDefault="00A6174D" w:rsidP="00A6174D">
      <w:pPr>
        <w:adjustRightInd w:val="0"/>
        <w:snapToGrid w:val="0"/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、省察自己的言语，批评论断，带来的结果，伤害别人，伤害自己。</w:t>
      </w:r>
    </w:p>
    <w:p w:rsidR="0074197C" w:rsidRPr="00FC2DEB" w:rsidRDefault="00A6174D">
      <w:pPr>
        <w:rPr>
          <w:b/>
          <w:lang w:val="en-US"/>
        </w:rPr>
      </w:pPr>
      <w:r w:rsidRPr="00A6174D">
        <w:rPr>
          <w:rFonts w:hint="eastAsia"/>
        </w:rPr>
        <w:br/>
      </w:r>
      <w:r w:rsidRPr="00FC2DEB">
        <w:rPr>
          <w:rFonts w:hint="eastAsia"/>
          <w:b/>
        </w:rPr>
        <w:t>第三、论断抵挡上帝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雅各书</w:t>
      </w:r>
      <w:r w:rsidRPr="00A6174D">
        <w:rPr>
          <w:rFonts w:hint="eastAsia"/>
          <w:lang w:val="en-US"/>
        </w:rPr>
        <w:t>4</w:t>
      </w:r>
      <w:r w:rsidR="00FC2DEB">
        <w:rPr>
          <w:rFonts w:hint="eastAsia"/>
          <w:lang w:val="en-US"/>
        </w:rPr>
        <w:t>:</w:t>
      </w:r>
      <w:r w:rsidRPr="00A6174D">
        <w:rPr>
          <w:rFonts w:hint="eastAsia"/>
          <w:lang w:val="en-US"/>
        </w:rPr>
        <w:t xml:space="preserve">12 </w:t>
      </w:r>
      <w:r w:rsidRPr="00A6174D">
        <w:rPr>
          <w:rFonts w:hint="eastAsia"/>
          <w:lang w:val="en-US"/>
        </w:rPr>
        <w:t>设立律法和判断人的，只有一位，就是那能救人也能灭人的。你是谁，竟敢论断别人呢？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神才是律法的设立者和审判者</w:t>
      </w:r>
    </w:p>
    <w:p w:rsid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罗马书</w:t>
      </w:r>
      <w:r w:rsidRPr="00A6174D">
        <w:rPr>
          <w:rFonts w:hint="eastAsia"/>
          <w:lang w:val="en-US"/>
        </w:rPr>
        <w:t>14</w:t>
      </w:r>
      <w:r w:rsidR="00FC2DEB">
        <w:rPr>
          <w:rFonts w:hint="eastAsia"/>
          <w:lang w:val="en-US"/>
        </w:rPr>
        <w:t>:</w:t>
      </w:r>
      <w:r w:rsidRPr="00A6174D">
        <w:rPr>
          <w:rFonts w:hint="eastAsia"/>
          <w:lang w:val="en-US"/>
        </w:rPr>
        <w:t xml:space="preserve">4 </w:t>
      </w:r>
      <w:r w:rsidRPr="00A6174D">
        <w:rPr>
          <w:rFonts w:hint="eastAsia"/>
          <w:lang w:val="en-US"/>
        </w:rPr>
        <w:t>你是谁，竟论断别人的仆人呢？他或站住，或跌倒，自有他的主人在。而且他也必要站住。因为主能使他站住。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审判：公义的判断，赏善罚恶，是神的责任和权柄；申冤在主，</w:t>
      </w:r>
      <w:proofErr w:type="gramStart"/>
      <w:r w:rsidRPr="00A6174D">
        <w:rPr>
          <w:rFonts w:hint="eastAsia"/>
          <w:lang w:val="en-US"/>
        </w:rPr>
        <w:t>主必报应</w:t>
      </w:r>
      <w:proofErr w:type="gramEnd"/>
      <w:r w:rsidRPr="00A6174D">
        <w:rPr>
          <w:rFonts w:hint="eastAsia"/>
          <w:lang w:val="en-US"/>
        </w:rPr>
        <w:t>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判断：明辨是非。客观，不带主观偏好的判断。</w:t>
      </w:r>
    </w:p>
    <w:p w:rsid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论断：恶意的判断与批评。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例证：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共情的力量</w:t>
      </w:r>
      <w:r w:rsidRPr="00A6174D">
        <w:rPr>
          <w:rFonts w:hint="eastAsia"/>
          <w:lang w:val="en-US"/>
        </w:rPr>
        <w:t xml:space="preserve"> </w:t>
      </w:r>
      <w:r w:rsidRPr="00A6174D">
        <w:rPr>
          <w:rFonts w:hint="eastAsia"/>
          <w:lang w:val="en-US"/>
        </w:rPr>
        <w:t>作者刻骨铭心的痛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批评论断并不能救人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我们都是破碎的器皿</w:t>
      </w:r>
    </w:p>
    <w:p w:rsid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可以成为神的杰作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应用：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1</w:t>
      </w:r>
      <w:r w:rsidRPr="00A6174D">
        <w:rPr>
          <w:rFonts w:hint="eastAsia"/>
          <w:lang w:val="en-US"/>
        </w:rPr>
        <w:t>、宇宙的创造主审判主，他不定罪、论断我们。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2</w:t>
      </w:r>
      <w:r w:rsidRPr="00A6174D">
        <w:rPr>
          <w:rFonts w:hint="eastAsia"/>
          <w:lang w:val="en-US"/>
        </w:rPr>
        <w:t>、天父的性情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3</w:t>
      </w:r>
      <w:r w:rsidRPr="00A6174D">
        <w:rPr>
          <w:rFonts w:hint="eastAsia"/>
          <w:lang w:val="en-US"/>
        </w:rPr>
        <w:t>、批评论断只能带来拆毁、破坏</w:t>
      </w:r>
    </w:p>
    <w:p w:rsid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以</w:t>
      </w:r>
      <w:proofErr w:type="gramStart"/>
      <w:r w:rsidRPr="00A6174D">
        <w:rPr>
          <w:rFonts w:hint="eastAsia"/>
          <w:lang w:val="en-US"/>
        </w:rPr>
        <w:t>弗</w:t>
      </w:r>
      <w:proofErr w:type="gramEnd"/>
      <w:r w:rsidRPr="00A6174D">
        <w:rPr>
          <w:rFonts w:hint="eastAsia"/>
          <w:lang w:val="en-US"/>
        </w:rPr>
        <w:t>所书</w:t>
      </w:r>
      <w:r w:rsidRPr="00A6174D">
        <w:rPr>
          <w:rFonts w:hint="eastAsia"/>
          <w:lang w:val="en-US"/>
        </w:rPr>
        <w:t>4</w:t>
      </w:r>
      <w:r w:rsidR="00FC2DEB">
        <w:rPr>
          <w:rFonts w:hint="eastAsia"/>
          <w:lang w:val="en-US"/>
        </w:rPr>
        <w:t>:</w:t>
      </w:r>
      <w:r w:rsidRPr="00A6174D">
        <w:rPr>
          <w:rFonts w:hint="eastAsia"/>
          <w:lang w:val="en-US"/>
        </w:rPr>
        <w:t xml:space="preserve">29-30 </w:t>
      </w:r>
      <w:r w:rsidRPr="00A6174D">
        <w:rPr>
          <w:rFonts w:hint="eastAsia"/>
          <w:lang w:val="en-US"/>
        </w:rPr>
        <w:t>污秽的言语，一句不可出口，只要随事说造就人的好话，叫听见的人得益处。不要叫神的圣灵担忧。</w:t>
      </w:r>
    </w:p>
    <w:p w:rsidR="00E212BB" w:rsidRDefault="00E212BB" w:rsidP="00A6174D">
      <w:pPr>
        <w:adjustRightInd w:val="0"/>
        <w:snapToGrid w:val="0"/>
        <w:spacing w:after="0" w:line="240" w:lineRule="auto"/>
        <w:rPr>
          <w:b/>
          <w:lang w:val="en-US"/>
        </w:rPr>
      </w:pPr>
    </w:p>
    <w:p w:rsidR="00A6174D" w:rsidRPr="00A6174D" w:rsidRDefault="00A6174D" w:rsidP="00FC2DEB">
      <w:pPr>
        <w:adjustRightInd w:val="0"/>
        <w:snapToGrid w:val="0"/>
        <w:spacing w:after="120" w:line="240" w:lineRule="auto"/>
        <w:rPr>
          <w:b/>
          <w:lang w:val="en-US"/>
        </w:rPr>
      </w:pPr>
      <w:r w:rsidRPr="00A6174D">
        <w:rPr>
          <w:rFonts w:hint="eastAsia"/>
          <w:b/>
          <w:lang w:val="en-US"/>
        </w:rPr>
        <w:t>结语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分别善恶树的果子：批评论断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生命树的果子：爱与尊荣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批评论断违背律法，大</w:t>
      </w:r>
      <w:proofErr w:type="gramStart"/>
      <w:r w:rsidRPr="00A6174D">
        <w:rPr>
          <w:rFonts w:hint="eastAsia"/>
          <w:lang w:val="en-US"/>
        </w:rPr>
        <w:t>诫</w:t>
      </w:r>
      <w:proofErr w:type="gramEnd"/>
      <w:r w:rsidRPr="00A6174D">
        <w:rPr>
          <w:rFonts w:hint="eastAsia"/>
          <w:lang w:val="en-US"/>
        </w:rPr>
        <w:t>命，新命令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批评论断抵挡上帝，上帝不定罪我们，我们为什么要彼此定罪，批评论断呢？</w:t>
      </w:r>
    </w:p>
    <w:p w:rsidR="00A6174D" w:rsidRPr="00A6174D" w:rsidRDefault="00A6174D" w:rsidP="00A6174D">
      <w:pPr>
        <w:adjustRightInd w:val="0"/>
        <w:snapToGrid w:val="0"/>
        <w:spacing w:after="0" w:line="240" w:lineRule="auto"/>
        <w:rPr>
          <w:lang w:val="en-US"/>
        </w:rPr>
      </w:pPr>
      <w:r w:rsidRPr="00A6174D">
        <w:rPr>
          <w:rFonts w:hint="eastAsia"/>
          <w:lang w:val="en-US"/>
        </w:rPr>
        <w:t>愿上帝的性情成为我们的性情，荣神益人！</w:t>
      </w:r>
    </w:p>
    <w:sectPr w:rsidR="00A6174D" w:rsidRPr="00A61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4D"/>
    <w:rsid w:val="00515CB7"/>
    <w:rsid w:val="0074197C"/>
    <w:rsid w:val="00A6174D"/>
    <w:rsid w:val="00E212BB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Yang</dc:creator>
  <cp:lastModifiedBy>Leon Yang</cp:lastModifiedBy>
  <cp:revision>2</cp:revision>
  <dcterms:created xsi:type="dcterms:W3CDTF">2024-08-24T19:39:00Z</dcterms:created>
  <dcterms:modified xsi:type="dcterms:W3CDTF">2024-08-25T04:26:00Z</dcterms:modified>
</cp:coreProperties>
</file>